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D1F" w:rsidRPr="00E46228" w:rsidRDefault="002A6D1F" w:rsidP="002A6D1F">
      <w:pPr>
        <w:spacing w:after="0" w:line="252" w:lineRule="auto"/>
        <w:jc w:val="center"/>
        <w:rPr>
          <w:rFonts w:ascii="Times New Roman" w:hAnsi="Times New Roman"/>
          <w:b/>
          <w:color w:val="000000" w:themeColor="text1"/>
          <w:sz w:val="28"/>
          <w:szCs w:val="28"/>
          <w:lang w:val="en-US"/>
        </w:rPr>
      </w:pPr>
      <w:r w:rsidRPr="00E46228">
        <w:rPr>
          <w:rFonts w:ascii="Times New Roman" w:hAnsi="Times New Roman"/>
          <w:b/>
          <w:color w:val="000000" w:themeColor="text1"/>
          <w:sz w:val="28"/>
          <w:szCs w:val="28"/>
          <w:lang w:val="en-US"/>
        </w:rPr>
        <w:t>THAM LUẬN</w:t>
      </w:r>
    </w:p>
    <w:p w:rsidR="002A6D1F" w:rsidRPr="00E46228" w:rsidRDefault="002A6D1F" w:rsidP="002A6D1F">
      <w:pPr>
        <w:spacing w:after="0" w:line="252" w:lineRule="auto"/>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lang w:val="en-US"/>
        </w:rPr>
        <w:t>CỦA THƯỜNG TRỰC HỘI ĐỒNG NHÂN DÂN TỈNH THANH HÓA</w:t>
      </w:r>
    </w:p>
    <w:p w:rsidR="002A6D1F" w:rsidRPr="00E46228" w:rsidRDefault="002A6D1F" w:rsidP="002A6D1F">
      <w:pPr>
        <w:spacing w:after="0" w:line="252" w:lineRule="auto"/>
        <w:jc w:val="center"/>
        <w:rPr>
          <w:rFonts w:ascii="Times New Roman" w:hAnsi="Times New Roman"/>
          <w:b/>
          <w:bCs/>
          <w:color w:val="000000" w:themeColor="text1"/>
          <w:sz w:val="28"/>
          <w:szCs w:val="28"/>
        </w:rPr>
      </w:pPr>
      <w:r w:rsidRPr="00E46228">
        <w:rPr>
          <w:rFonts w:ascii="Times New Roman" w:hAnsi="Times New Roman"/>
          <w:b/>
          <w:bCs/>
          <w:color w:val="000000" w:themeColor="text1"/>
          <w:sz w:val="28"/>
          <w:szCs w:val="28"/>
        </w:rPr>
        <w:t xml:space="preserve">Những kết quả nổi bật trong thực hiện chức năng, nhiệm vụ của </w:t>
      </w:r>
    </w:p>
    <w:p w:rsidR="002A6D1F" w:rsidRPr="00E46228" w:rsidRDefault="002A6D1F" w:rsidP="002A6D1F">
      <w:pPr>
        <w:spacing w:after="0" w:line="252" w:lineRule="auto"/>
        <w:jc w:val="center"/>
        <w:rPr>
          <w:rFonts w:ascii="Times New Roman" w:hAnsi="Times New Roman"/>
          <w:b/>
          <w:bCs/>
          <w:color w:val="000000" w:themeColor="text1"/>
          <w:sz w:val="28"/>
          <w:szCs w:val="28"/>
        </w:rPr>
      </w:pPr>
      <w:r w:rsidRPr="00E46228">
        <w:rPr>
          <w:rFonts w:ascii="Times New Roman" w:hAnsi="Times New Roman"/>
          <w:b/>
          <w:bCs/>
          <w:color w:val="000000" w:themeColor="text1"/>
          <w:sz w:val="28"/>
          <w:szCs w:val="28"/>
        </w:rPr>
        <w:t xml:space="preserve">Hội đồng nhân dân sau 02 năm triển khai thực hiện Nghị quyết số 37/2021/QH15 của Quốc hội về thí điểm một số cơ chế, </w:t>
      </w:r>
    </w:p>
    <w:p w:rsidR="002A6D1F" w:rsidRPr="00E46228" w:rsidRDefault="002A6D1F" w:rsidP="002A6D1F">
      <w:pPr>
        <w:spacing w:after="0" w:line="252" w:lineRule="auto"/>
        <w:jc w:val="center"/>
        <w:rPr>
          <w:rFonts w:ascii="Times New Roman" w:hAnsi="Times New Roman"/>
          <w:b/>
          <w:color w:val="000000" w:themeColor="text1"/>
          <w:sz w:val="28"/>
          <w:szCs w:val="28"/>
        </w:rPr>
      </w:pPr>
      <w:r w:rsidRPr="00E46228">
        <w:rPr>
          <w:rFonts w:ascii="Times New Roman" w:hAnsi="Times New Roman"/>
          <w:b/>
          <w:bCs/>
          <w:color w:val="000000" w:themeColor="text1"/>
          <w:sz w:val="28"/>
          <w:szCs w:val="28"/>
        </w:rPr>
        <w:t>chính sách đặc thù phát triển tỉnh Thanh Hóa</w:t>
      </w:r>
    </w:p>
    <w:p w:rsidR="002A6D1F" w:rsidRPr="00E46228" w:rsidRDefault="002A6D1F" w:rsidP="002A6D1F">
      <w:pPr>
        <w:autoSpaceDE w:val="0"/>
        <w:autoSpaceDN w:val="0"/>
        <w:adjustRightInd w:val="0"/>
        <w:spacing w:after="120" w:line="252" w:lineRule="auto"/>
        <w:jc w:val="center"/>
        <w:rPr>
          <w:rFonts w:ascii="Times New Roman" w:hAnsi="Times New Roman"/>
          <w:b/>
          <w:i/>
          <w:color w:val="000000" w:themeColor="text1"/>
          <w:sz w:val="28"/>
          <w:szCs w:val="28"/>
          <w:lang w:val="en-US"/>
        </w:rPr>
      </w:pPr>
    </w:p>
    <w:p w:rsidR="002A6D1F" w:rsidRPr="00E46228" w:rsidRDefault="002A6D1F" w:rsidP="002A6D1F">
      <w:pPr>
        <w:widowControl w:val="0"/>
        <w:spacing w:after="120" w:line="252" w:lineRule="auto"/>
        <w:ind w:firstLine="720"/>
        <w:jc w:val="both"/>
        <w:rPr>
          <w:rFonts w:ascii="Times New Roman" w:hAnsi="Times New Roman"/>
          <w:i/>
          <w:iCs/>
          <w:color w:val="000000" w:themeColor="text1"/>
          <w:sz w:val="28"/>
          <w:szCs w:val="28"/>
          <w:lang w:val="en-US"/>
        </w:rPr>
      </w:pPr>
      <w:r w:rsidRPr="00E46228">
        <w:rPr>
          <w:rFonts w:ascii="Times New Roman" w:hAnsi="Times New Roman"/>
          <w:i/>
          <w:iCs/>
          <w:color w:val="000000" w:themeColor="text1"/>
          <w:sz w:val="28"/>
          <w:szCs w:val="28"/>
          <w:lang w:val="en-US"/>
        </w:rPr>
        <w:t>Kính thưa các đồng chí lãnh đạo Quốc hội, Chính phủ!</w:t>
      </w:r>
    </w:p>
    <w:p w:rsidR="002A6D1F" w:rsidRPr="00E46228" w:rsidRDefault="002A6D1F" w:rsidP="002A6D1F">
      <w:pPr>
        <w:spacing w:after="120" w:line="252" w:lineRule="auto"/>
        <w:ind w:firstLine="720"/>
        <w:jc w:val="both"/>
        <w:rPr>
          <w:rFonts w:ascii="Times New Roman" w:hAnsi="Times New Roman"/>
          <w:i/>
          <w:iCs/>
          <w:color w:val="000000" w:themeColor="text1"/>
          <w:sz w:val="28"/>
          <w:szCs w:val="28"/>
        </w:rPr>
      </w:pPr>
      <w:r w:rsidRPr="00E46228">
        <w:rPr>
          <w:rFonts w:ascii="Times New Roman" w:hAnsi="Times New Roman"/>
          <w:i/>
          <w:iCs/>
          <w:color w:val="000000" w:themeColor="text1"/>
          <w:sz w:val="28"/>
          <w:szCs w:val="28"/>
        </w:rPr>
        <w:t xml:space="preserve">Kính thưa </w:t>
      </w:r>
      <w:r w:rsidRPr="00E46228">
        <w:rPr>
          <w:rFonts w:ascii="Times New Roman" w:hAnsi="Times New Roman"/>
          <w:i/>
          <w:iCs/>
          <w:color w:val="000000" w:themeColor="text1"/>
          <w:sz w:val="28"/>
          <w:szCs w:val="28"/>
          <w:lang w:val="en-US"/>
        </w:rPr>
        <w:t>các đồng chí đại biểu tham dự</w:t>
      </w:r>
      <w:r w:rsidRPr="00E46228">
        <w:rPr>
          <w:rFonts w:ascii="Times New Roman" w:hAnsi="Times New Roman"/>
          <w:i/>
          <w:iCs/>
          <w:color w:val="000000" w:themeColor="text1"/>
          <w:sz w:val="28"/>
          <w:szCs w:val="28"/>
        </w:rPr>
        <w:t xml:space="preserve"> Hội nghị! </w:t>
      </w:r>
    </w:p>
    <w:p w:rsidR="002A6D1F" w:rsidRPr="00E46228" w:rsidRDefault="002A6D1F" w:rsidP="002A6D1F">
      <w:pPr>
        <w:spacing w:after="120" w:line="252" w:lineRule="auto"/>
        <w:ind w:firstLine="720"/>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 xml:space="preserve">Thay mặt Thường trực HĐND tỉnh Thanh Hóa, tôi trân trọng gửi đến các đồng chí lãnh đạo Quốc hội, Chính phủ, các quý vị đại biểu lời kính chúc sức khỏe, hạnh phúc; chúc </w:t>
      </w:r>
      <w:r w:rsidRPr="00E46228">
        <w:rPr>
          <w:rFonts w:ascii="Times New Roman" w:hAnsi="Times New Roman"/>
          <w:color w:val="000000" w:themeColor="text1"/>
          <w:sz w:val="28"/>
          <w:szCs w:val="28"/>
          <w:lang w:val="en-US"/>
        </w:rPr>
        <w:t>H</w:t>
      </w:r>
      <w:r w:rsidRPr="00E46228">
        <w:rPr>
          <w:rFonts w:ascii="Times New Roman" w:hAnsi="Times New Roman"/>
          <w:color w:val="000000" w:themeColor="text1"/>
          <w:sz w:val="28"/>
          <w:szCs w:val="28"/>
        </w:rPr>
        <w:t>ội nghị thành công tốt đẹp.</w:t>
      </w:r>
    </w:p>
    <w:p w:rsidR="002A6D1F" w:rsidRPr="00E46228" w:rsidRDefault="002A6D1F" w:rsidP="002A6D1F">
      <w:pPr>
        <w:pStyle w:val="BlockText"/>
        <w:spacing w:before="0" w:after="120" w:line="252" w:lineRule="auto"/>
        <w:ind w:left="0" w:right="0" w:firstLine="720"/>
        <w:rPr>
          <w:rFonts w:ascii="Times New Roman" w:hAnsi="Times New Roman"/>
          <w:b/>
          <w:color w:val="000000" w:themeColor="text1"/>
          <w:spacing w:val="-6"/>
          <w:lang w:val="pt-BR"/>
        </w:rPr>
      </w:pPr>
      <w:r w:rsidRPr="00E46228">
        <w:rPr>
          <w:rFonts w:ascii="Times New Roman" w:hAnsi="Times New Roman"/>
          <w:color w:val="000000" w:themeColor="text1"/>
          <w:spacing w:val="-6"/>
        </w:rPr>
        <w:t>Về tham dự Hội nghị, Thường trực HĐND tỉnh Thanh Hóa được phép tham luận với chủ đề “</w:t>
      </w:r>
      <w:r w:rsidRPr="00E46228">
        <w:rPr>
          <w:rFonts w:ascii="Times New Roman" w:hAnsi="Times New Roman"/>
          <w:i/>
          <w:iCs/>
          <w:color w:val="000000" w:themeColor="text1"/>
          <w:spacing w:val="-6"/>
        </w:rPr>
        <w:t>Những kết quả nổi bật trong thực hiện chức năng, nhiệm vụ của Hội đồng nhân dân sau 02 năm triển khai thực hiện Nghị quyết số 37/2021/QH15 của Quốc hội về thí điểm một số cơ chế, chính sách đặc thù phát triển tỉnh Thanh Hóa</w:t>
      </w:r>
      <w:r w:rsidRPr="00E46228">
        <w:rPr>
          <w:rFonts w:ascii="Times New Roman" w:hAnsi="Times New Roman"/>
          <w:color w:val="000000" w:themeColor="text1"/>
          <w:spacing w:val="-6"/>
        </w:rPr>
        <w:t>”.</w:t>
      </w:r>
      <w:r w:rsidRPr="00E46228">
        <w:rPr>
          <w:rFonts w:ascii="Times New Roman" w:hAnsi="Times New Roman"/>
          <w:b/>
          <w:color w:val="000000" w:themeColor="text1"/>
          <w:spacing w:val="-6"/>
          <w:lang w:val="pt-BR"/>
        </w:rPr>
        <w:t xml:space="preserve"> </w:t>
      </w:r>
    </w:p>
    <w:p w:rsidR="002A6D1F" w:rsidRPr="00E46228" w:rsidRDefault="002A6D1F" w:rsidP="002A6D1F">
      <w:pPr>
        <w:spacing w:after="120" w:line="252" w:lineRule="auto"/>
        <w:ind w:firstLine="720"/>
        <w:jc w:val="both"/>
        <w:rPr>
          <w:rFonts w:ascii="Times New Roman" w:hAnsi="Times New Roman"/>
          <w:b/>
          <w:bCs/>
          <w:color w:val="000000" w:themeColor="text1"/>
          <w:spacing w:val="4"/>
          <w:sz w:val="28"/>
          <w:szCs w:val="28"/>
          <w:lang w:val="en-US"/>
        </w:rPr>
      </w:pPr>
      <w:r w:rsidRPr="00E46228">
        <w:rPr>
          <w:rFonts w:ascii="Times New Roman" w:hAnsi="Times New Roman"/>
          <w:b/>
          <w:bCs/>
          <w:color w:val="000000" w:themeColor="text1"/>
          <w:spacing w:val="4"/>
          <w:sz w:val="28"/>
          <w:szCs w:val="28"/>
          <w:lang w:val="en-US"/>
        </w:rPr>
        <w:t>Kính thưa toàn thể Hội nghị!</w:t>
      </w:r>
    </w:p>
    <w:p w:rsidR="002A6D1F" w:rsidRPr="00E46228" w:rsidRDefault="002A6D1F" w:rsidP="002A6D1F">
      <w:pPr>
        <w:spacing w:after="120" w:line="252" w:lineRule="auto"/>
        <w:ind w:firstLine="720"/>
        <w:jc w:val="both"/>
        <w:rPr>
          <w:rFonts w:ascii="Times New Roman" w:hAnsi="Times New Roman"/>
          <w:color w:val="000000" w:themeColor="text1"/>
          <w:spacing w:val="4"/>
          <w:sz w:val="28"/>
          <w:szCs w:val="28"/>
          <w:lang w:val="en-US"/>
        </w:rPr>
      </w:pPr>
      <w:r w:rsidRPr="00E46228">
        <w:rPr>
          <w:rFonts w:ascii="Times New Roman" w:hAnsi="Times New Roman"/>
          <w:color w:val="000000" w:themeColor="text1"/>
          <w:spacing w:val="4"/>
          <w:sz w:val="28"/>
          <w:szCs w:val="28"/>
          <w:lang w:val="en-US"/>
        </w:rPr>
        <w:t xml:space="preserve">Trong những năm qua, các địa phương trong cả nước, trong đó có Thanh Hoá luôn nhận được sự quan tâm lãnh đạo, chỉ đạo của Ban Chấp hành Trung ương Đảng, Bộ Chính trị, Ban Bí thư, Quốc hội và Chính phủ thông qua nhiều chủ trương, cơ chế, chính sách kịp thời hỗ trợ các tỉnh, thành phố vượt qua khó khăn, phát </w:t>
      </w:r>
      <w:r w:rsidRPr="00E46228">
        <w:rPr>
          <w:rFonts w:ascii="Times New Roman" w:hAnsi="Times New Roman"/>
          <w:color w:val="000000" w:themeColor="text1"/>
          <w:sz w:val="28"/>
          <w:szCs w:val="28"/>
          <w:lang w:val="pt-BR"/>
        </w:rPr>
        <w:t>huy mọi tiềm năng, lợi thế để</w:t>
      </w:r>
      <w:r w:rsidRPr="00E46228">
        <w:rPr>
          <w:rFonts w:ascii="Times New Roman" w:hAnsi="Times New Roman"/>
          <w:color w:val="000000" w:themeColor="text1"/>
          <w:spacing w:val="4"/>
          <w:sz w:val="28"/>
          <w:szCs w:val="28"/>
        </w:rPr>
        <w:t xml:space="preserve"> phát triển kinh tế</w:t>
      </w:r>
      <w:r w:rsidRPr="00E46228">
        <w:rPr>
          <w:rFonts w:ascii="Times New Roman" w:hAnsi="Times New Roman"/>
          <w:color w:val="000000" w:themeColor="text1"/>
          <w:spacing w:val="4"/>
          <w:sz w:val="28"/>
          <w:szCs w:val="28"/>
          <w:lang w:val="en-US"/>
        </w:rPr>
        <w:t xml:space="preserve"> - xã hội</w:t>
      </w:r>
      <w:r w:rsidRPr="00E46228">
        <w:rPr>
          <w:rFonts w:ascii="Times New Roman" w:hAnsi="Times New Roman"/>
          <w:color w:val="000000" w:themeColor="text1"/>
          <w:spacing w:val="4"/>
          <w:sz w:val="28"/>
          <w:szCs w:val="28"/>
        </w:rPr>
        <w:t>.</w:t>
      </w:r>
      <w:r w:rsidRPr="00E46228">
        <w:rPr>
          <w:rFonts w:ascii="Times New Roman" w:hAnsi="Times New Roman"/>
          <w:color w:val="000000" w:themeColor="text1"/>
          <w:spacing w:val="4"/>
          <w:sz w:val="28"/>
          <w:szCs w:val="28"/>
          <w:lang w:val="en-US"/>
        </w:rPr>
        <w:t xml:space="preserve"> </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af-ZA"/>
        </w:rPr>
      </w:pPr>
      <w:r w:rsidRPr="00E46228">
        <w:rPr>
          <w:rFonts w:ascii="Times New Roman" w:hAnsi="Times New Roman"/>
          <w:color w:val="000000" w:themeColor="text1"/>
          <w:sz w:val="28"/>
          <w:szCs w:val="28"/>
          <w:lang w:val="pt-BR"/>
        </w:rPr>
        <w:t>Nhằm tạo điều kiện cho tỉnh Thanh Hóa có thêm nguồn lực thực hiện được các nhiệm vụ phát triển kinh tế - xã hội được giao tại Nghị quyết số 58-NQ/TW ngày 05/8/2020 của Bộ Chính trị về xây dựng và phát triển tỉnh Thanh Hóa đến năm 2030, tầm nhìn đến năm 2045</w:t>
      </w:r>
      <w:r w:rsidRPr="00E46228">
        <w:rPr>
          <w:rFonts w:ascii="Times New Roman" w:hAnsi="Times New Roman"/>
          <w:color w:val="000000" w:themeColor="text1"/>
          <w:sz w:val="28"/>
          <w:szCs w:val="28"/>
          <w:lang w:val="af-ZA"/>
        </w:rPr>
        <w:t>; ngày 13/11/2021, Quốc hội đã ban hành Nghị quyết số 37/2021/QH15 thí điểm một số cơ chế, chính sách đặc thù phát triển tỉnh Thanh Hóa (</w:t>
      </w:r>
      <w:r w:rsidRPr="00E46228">
        <w:rPr>
          <w:rFonts w:ascii="Times New Roman" w:hAnsi="Times New Roman"/>
          <w:color w:val="000000" w:themeColor="text1"/>
          <w:sz w:val="28"/>
          <w:szCs w:val="28"/>
        </w:rPr>
        <w:t>Thanh Hóa là tỉnh sớm nhất được Quốc hội ban hành Nghị quyết về cơ chế chính sách đặc thù sau khi được Bộ Chính trị ban hành Nghị quyết</w:t>
      </w:r>
      <w:r w:rsidRPr="00E46228">
        <w:rPr>
          <w:rFonts w:ascii="Times New Roman" w:hAnsi="Times New Roman"/>
          <w:color w:val="000000" w:themeColor="text1"/>
          <w:sz w:val="28"/>
          <w:szCs w:val="28"/>
          <w:lang w:val="en-US"/>
        </w:rPr>
        <w:t xml:space="preserve"> </w:t>
      </w:r>
      <w:r w:rsidRPr="00E46228">
        <w:rPr>
          <w:rFonts w:ascii="Times New Roman" w:hAnsi="Times New Roman"/>
          <w:color w:val="000000" w:themeColor="text1"/>
          <w:sz w:val="28"/>
          <w:szCs w:val="28"/>
          <w:lang w:val="pt-BR"/>
        </w:rPr>
        <w:t>số 58-NQ/TW</w:t>
      </w:r>
      <w:r w:rsidRPr="00E46228">
        <w:rPr>
          <w:rFonts w:ascii="Times New Roman" w:hAnsi="Times New Roman"/>
          <w:color w:val="000000" w:themeColor="text1"/>
          <w:sz w:val="28"/>
          <w:szCs w:val="28"/>
        </w:rPr>
        <w:t xml:space="preserve">); đây là văn bản có ý nghĩa quan trọng, là sự thể chế hóa cao nhất Nghị quyết số 58-NQ/TW của Bộ Chính trị, tạo hành lang pháp lý, sự đột phá, khơi thông nguồn lực, tạo động lực thúc đẩy tăng trưởng, phát triển kinh tế nhanh và bền vững của tỉnh. Theo đó, Quốc hội đã đồng ý ban hành 08 chính sách đặc thù khác với quy định hiện hành hoặc chưa có quy định tại các văn bản quy phạm pháp luật trong 03 lĩnh vực, gồm: </w:t>
      </w:r>
      <w:r w:rsidRPr="00E46228">
        <w:rPr>
          <w:rFonts w:ascii="Times New Roman" w:hAnsi="Times New Roman"/>
          <w:color w:val="000000" w:themeColor="text1"/>
          <w:sz w:val="28"/>
          <w:szCs w:val="28"/>
        </w:rPr>
        <w:lastRenderedPageBreak/>
        <w:t>(</w:t>
      </w:r>
      <w:r w:rsidRPr="00E46228">
        <w:rPr>
          <w:rFonts w:ascii="Times New Roman" w:hAnsi="Times New Roman"/>
          <w:color w:val="000000" w:themeColor="text1"/>
          <w:sz w:val="28"/>
          <w:szCs w:val="28"/>
          <w:lang w:val="en-US"/>
        </w:rPr>
        <w:t>1</w:t>
      </w:r>
      <w:r w:rsidRPr="00E46228">
        <w:rPr>
          <w:rFonts w:ascii="Times New Roman" w:hAnsi="Times New Roman"/>
          <w:color w:val="000000" w:themeColor="text1"/>
          <w:sz w:val="28"/>
          <w:szCs w:val="28"/>
        </w:rPr>
        <w:t>) Quản lý tài chính, ngân sách nhà nước; (</w:t>
      </w:r>
      <w:r w:rsidRPr="00E46228">
        <w:rPr>
          <w:rFonts w:ascii="Times New Roman" w:hAnsi="Times New Roman"/>
          <w:color w:val="000000" w:themeColor="text1"/>
          <w:sz w:val="28"/>
          <w:szCs w:val="28"/>
          <w:lang w:val="en-US"/>
        </w:rPr>
        <w:t>2</w:t>
      </w:r>
      <w:r w:rsidRPr="00E46228">
        <w:rPr>
          <w:rFonts w:ascii="Times New Roman" w:hAnsi="Times New Roman"/>
          <w:color w:val="000000" w:themeColor="text1"/>
          <w:sz w:val="28"/>
          <w:szCs w:val="28"/>
        </w:rPr>
        <w:t>) Quản lý rừng, đất đai; (</w:t>
      </w:r>
      <w:r w:rsidRPr="00E46228">
        <w:rPr>
          <w:rFonts w:ascii="Times New Roman" w:hAnsi="Times New Roman"/>
          <w:color w:val="000000" w:themeColor="text1"/>
          <w:sz w:val="28"/>
          <w:szCs w:val="28"/>
          <w:lang w:val="en-US"/>
        </w:rPr>
        <w:t>3</w:t>
      </w:r>
      <w:r w:rsidRPr="00E46228">
        <w:rPr>
          <w:rFonts w:ascii="Times New Roman" w:hAnsi="Times New Roman"/>
          <w:color w:val="000000" w:themeColor="text1"/>
          <w:sz w:val="28"/>
          <w:szCs w:val="28"/>
        </w:rPr>
        <w:t>) Quản lý Quy hoạch.</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nl-NL"/>
        </w:rPr>
      </w:pPr>
      <w:r w:rsidRPr="00E46228">
        <w:rPr>
          <w:rFonts w:ascii="Times New Roman" w:hAnsi="Times New Roman"/>
          <w:color w:val="000000" w:themeColor="text1"/>
          <w:sz w:val="28"/>
          <w:szCs w:val="28"/>
          <w:lang w:val="af-ZA"/>
        </w:rPr>
        <w:t xml:space="preserve">Song song với quá trình triển khai thực hiện </w:t>
      </w:r>
      <w:r w:rsidRPr="00E46228">
        <w:rPr>
          <w:rFonts w:ascii="Times New Roman" w:hAnsi="Times New Roman"/>
          <w:color w:val="000000" w:themeColor="text1"/>
          <w:sz w:val="28"/>
          <w:szCs w:val="28"/>
        </w:rPr>
        <w:t>cơ chế</w:t>
      </w:r>
      <w:r w:rsidRPr="00E46228">
        <w:rPr>
          <w:rFonts w:ascii="Times New Roman" w:hAnsi="Times New Roman"/>
          <w:color w:val="000000" w:themeColor="text1"/>
          <w:sz w:val="28"/>
          <w:szCs w:val="28"/>
          <w:lang w:val="en-US"/>
        </w:rPr>
        <w:t>,</w:t>
      </w:r>
      <w:r w:rsidRPr="00E46228">
        <w:rPr>
          <w:rFonts w:ascii="Times New Roman" w:hAnsi="Times New Roman"/>
          <w:color w:val="000000" w:themeColor="text1"/>
          <w:sz w:val="28"/>
          <w:szCs w:val="28"/>
        </w:rPr>
        <w:t xml:space="preserve"> chính sách đặc thù</w:t>
      </w:r>
      <w:r w:rsidRPr="00E46228">
        <w:rPr>
          <w:rFonts w:ascii="Times New Roman" w:hAnsi="Times New Roman"/>
          <w:color w:val="000000" w:themeColor="text1"/>
          <w:sz w:val="28"/>
          <w:szCs w:val="28"/>
          <w:lang w:val="en-US"/>
        </w:rPr>
        <w:t xml:space="preserve"> của tỉnh Thanh Hoá</w:t>
      </w:r>
      <w:r w:rsidRPr="00E46228">
        <w:rPr>
          <w:rFonts w:ascii="Times New Roman" w:hAnsi="Times New Roman"/>
          <w:color w:val="000000" w:themeColor="text1"/>
          <w:sz w:val="28"/>
          <w:szCs w:val="28"/>
          <w:lang w:val="af-ZA"/>
        </w:rPr>
        <w:t>, ngày 27/02/2023, Chính phủ ban hành Quyết định số 153/QĐ-TTg về phê duyệt Quy hoạch tỉnh Thanh Hóa thời kỳ 2021-2030, tầm nhìn đến năm 2045. Thanh Hóa là tỉnh thứ tư của cả nước được phê duyệt quy hoạch tỉnh, đây được xem là "chìa khóa" quan trọng, tạo tiền đề để Thanh Hóa bứt phá trong tương lai. Ngoài ra, ngày 17/3/2023, Thủ tướng Chính phủ đã ký Quyết định số 259/QĐ-TTg phê duyệt Quy hoạch chung đô thị Thanh Hoá, tỉnh Thanh Hoá đến năm 2040.</w:t>
      </w:r>
    </w:p>
    <w:p w:rsidR="002A6D1F" w:rsidRPr="00E46228" w:rsidRDefault="002A6D1F" w:rsidP="002A6D1F">
      <w:pPr>
        <w:widowControl w:val="0"/>
        <w:overflowPunct w:val="0"/>
        <w:autoSpaceDE w:val="0"/>
        <w:autoSpaceDN w:val="0"/>
        <w:adjustRightInd w:val="0"/>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color w:val="000000" w:themeColor="text1"/>
          <w:sz w:val="28"/>
          <w:szCs w:val="28"/>
          <w:lang w:val="en-US"/>
        </w:rPr>
        <w:t xml:space="preserve">Cùng với </w:t>
      </w:r>
      <w:r w:rsidRPr="00E46228">
        <w:rPr>
          <w:rFonts w:ascii="Times New Roman" w:hAnsi="Times New Roman"/>
          <w:color w:val="000000" w:themeColor="text1"/>
          <w:sz w:val="28"/>
          <w:szCs w:val="28"/>
        </w:rPr>
        <w:t xml:space="preserve">sự quan tâm lãnh đạo, chỉ đạo của Trung ương Đảng, Quốc hội, Chính phủ; sự phối hợp, hỗ trợ của các ban, bộ, ngành, cơ quan Trung ương; </w:t>
      </w:r>
      <w:r w:rsidRPr="00E46228">
        <w:rPr>
          <w:rFonts w:ascii="Times New Roman" w:hAnsi="Times New Roman"/>
          <w:color w:val="000000" w:themeColor="text1"/>
          <w:sz w:val="28"/>
          <w:szCs w:val="28"/>
          <w:lang w:val="en-US"/>
        </w:rPr>
        <w:t xml:space="preserve">sự hợp tác của các tỉnh, thành phố trong cả nước; </w:t>
      </w:r>
      <w:r w:rsidRPr="00E46228">
        <w:rPr>
          <w:rFonts w:ascii="Times New Roman" w:hAnsi="Times New Roman"/>
          <w:color w:val="000000" w:themeColor="text1"/>
          <w:sz w:val="28"/>
          <w:szCs w:val="28"/>
        </w:rPr>
        <w:t>Tỉnh ủy, HĐND, UBND, Ủy ban MTTQ Việt Nam tỉnh và các cấp ủy đảng, chính quyền, đoàn thể tỉnh</w:t>
      </w:r>
      <w:r w:rsidRPr="00E46228">
        <w:rPr>
          <w:rFonts w:ascii="Times New Roman" w:hAnsi="Times New Roman"/>
          <w:color w:val="000000" w:themeColor="text1"/>
          <w:sz w:val="28"/>
          <w:szCs w:val="28"/>
          <w:lang w:val="en-US"/>
        </w:rPr>
        <w:t xml:space="preserve"> Thanh Hoá</w:t>
      </w:r>
      <w:r w:rsidRPr="00E46228">
        <w:rPr>
          <w:rFonts w:ascii="Times New Roman" w:hAnsi="Times New Roman"/>
          <w:color w:val="000000" w:themeColor="text1"/>
          <w:sz w:val="28"/>
          <w:szCs w:val="28"/>
        </w:rPr>
        <w:t xml:space="preserve"> đã bám sát thực tiễn, kịp thời đề ra nhiều chủ trương, biện pháp đúng đắn, vừa giải quyết những vấn đề ngắn hạn, trung hạn, vừa tạo tiền đề cho phát triển bền vững trong dài hạn và đã đạt được nhiều kết quả quan trọng</w:t>
      </w:r>
      <w:r w:rsidRPr="00E46228">
        <w:rPr>
          <w:rFonts w:ascii="Times New Roman" w:hAnsi="Times New Roman"/>
          <w:color w:val="000000" w:themeColor="text1"/>
          <w:sz w:val="28"/>
          <w:szCs w:val="28"/>
          <w:lang w:val="en-US"/>
        </w:rPr>
        <w:t>. Năm 2023 là năm thứ 2 Thanh Hoá thực hiện Nghị quyết số 37 của Quốc hội, k</w:t>
      </w:r>
      <w:r w:rsidRPr="00E46228">
        <w:rPr>
          <w:rFonts w:ascii="Times New Roman" w:hAnsi="Times New Roman"/>
          <w:color w:val="000000" w:themeColor="text1"/>
          <w:sz w:val="28"/>
          <w:szCs w:val="28"/>
          <w:lang w:val="nl-NL"/>
        </w:rPr>
        <w:t>inh tế tăng trưởng khá, tốc độ tăng trưởng đạt 7,01%, cao hơn bình quân chung cả nước và đứng thứ 3 trong nhóm các tỉnh, thành phố có quy mô GRDP lớn nhất cả nước. Các lĩnh vực sản xuất đều có bước phát triển; thu ngân sách nhà nước vượt 14,1% dự toán. Công tác quy hoạch được đặc biệt quan tâm, đã tập trung hoàn chỉnh các quy hoạch, kế hoạch lớn được cấp có thẩm quyền phê duyệt; kịp thời bổ sung, sửa đổi, hoàn thiện hệ thống thể chế, cơ chế, chính sách, tạo hành lang pháp lý, cơ hội thuận lợi cho tỉnh phát triển; văn</w:t>
      </w:r>
      <w:r w:rsidRPr="00E46228">
        <w:rPr>
          <w:rFonts w:ascii="Times New Roman" w:hAnsi="Times New Roman"/>
          <w:color w:val="000000" w:themeColor="text1"/>
          <w:sz w:val="28"/>
          <w:szCs w:val="28"/>
        </w:rPr>
        <w:t xml:space="preserve"> </w:t>
      </w:r>
      <w:r w:rsidRPr="00E46228">
        <w:rPr>
          <w:rFonts w:ascii="Times New Roman" w:hAnsi="Times New Roman"/>
          <w:color w:val="000000" w:themeColor="text1"/>
          <w:sz w:val="28"/>
          <w:szCs w:val="28"/>
          <w:lang w:val="nl-NL"/>
        </w:rPr>
        <w:t xml:space="preserve">hóa - xã hội tiếp tục chuyển biến tiến bộ; giáo dục mũi nhọn, thể thao thành tích cao duy trì trong nhóm dẫn đầu cả nước. An sinh xã hội được bảo đảm, đời sống Nhân dân được cải thiện. Quốc phòng - an ninh, trật tự an toàn xã hội được giữ vững; quan hệ đối ngoại được tăng cường và mở rộng. </w:t>
      </w:r>
      <w:r w:rsidRPr="00E46228">
        <w:rPr>
          <w:rFonts w:ascii="Times New Roman" w:hAnsi="Times New Roman"/>
          <w:color w:val="000000" w:themeColor="text1"/>
          <w:sz w:val="28"/>
          <w:szCs w:val="28"/>
          <w:lang w:val="en-US"/>
        </w:rPr>
        <w:t>Bước đầu đến nay, việc thực hiện cơ chế, chính sách được quy định tại Nghị quyết số 37 đã đạt được một số kết quả nhất định, góp phần thúc đẩy sự phát triển kinh tế - xã hội của tỉnh Thanh Hoá, nổi bật là:</w:t>
      </w:r>
    </w:p>
    <w:p w:rsidR="002A6D1F" w:rsidRPr="00E46228" w:rsidRDefault="002A6D1F" w:rsidP="002A6D1F">
      <w:pPr>
        <w:widowControl w:val="0"/>
        <w:overflowPunct w:val="0"/>
        <w:autoSpaceDE w:val="0"/>
        <w:autoSpaceDN w:val="0"/>
        <w:adjustRightInd w:val="0"/>
        <w:spacing w:after="120" w:line="252" w:lineRule="auto"/>
        <w:ind w:firstLine="720"/>
        <w:jc w:val="both"/>
        <w:rPr>
          <w:rFonts w:ascii="Times New Roman" w:hAnsi="Times New Roman"/>
          <w:b/>
          <w:bCs/>
          <w:color w:val="000000" w:themeColor="text1"/>
          <w:sz w:val="28"/>
          <w:szCs w:val="28"/>
          <w:lang w:val="en-US"/>
        </w:rPr>
      </w:pPr>
      <w:r w:rsidRPr="00E46228">
        <w:rPr>
          <w:rFonts w:ascii="Times New Roman" w:hAnsi="Times New Roman"/>
          <w:b/>
          <w:bCs/>
          <w:color w:val="000000" w:themeColor="text1"/>
          <w:sz w:val="28"/>
          <w:szCs w:val="28"/>
          <w:lang w:val="en-US"/>
        </w:rPr>
        <w:t>1.</w:t>
      </w:r>
      <w:r w:rsidRPr="00E46228">
        <w:rPr>
          <w:rFonts w:ascii="Times New Roman" w:hAnsi="Times New Roman"/>
          <w:color w:val="000000" w:themeColor="text1"/>
          <w:sz w:val="28"/>
          <w:szCs w:val="28"/>
          <w:lang w:val="en-US"/>
        </w:rPr>
        <w:t xml:space="preserve"> </w:t>
      </w:r>
      <w:r w:rsidRPr="00E46228">
        <w:rPr>
          <w:rFonts w:ascii="Times New Roman" w:hAnsi="Times New Roman"/>
          <w:b/>
          <w:bCs/>
          <w:color w:val="000000" w:themeColor="text1"/>
          <w:sz w:val="28"/>
          <w:szCs w:val="28"/>
          <w:lang w:val="en-US"/>
        </w:rPr>
        <w:t>Công tác lãnh đạo, chỉ đạo tổ chức thực hiện Nghị quyết</w:t>
      </w:r>
    </w:p>
    <w:p w:rsidR="002A6D1F" w:rsidRPr="00E46228" w:rsidRDefault="002A6D1F" w:rsidP="002A6D1F">
      <w:pPr>
        <w:spacing w:after="120" w:line="252" w:lineRule="auto"/>
        <w:ind w:firstLine="720"/>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Sau khi Nghị quyết số 37/2021/QH15 ngày 13/11/2021 được Quốc hội ban hành, tỉnh Thanh Hóa</w:t>
      </w:r>
      <w:r w:rsidRPr="00E46228">
        <w:rPr>
          <w:rFonts w:ascii="Times New Roman" w:hAnsi="Times New Roman"/>
          <w:color w:val="000000" w:themeColor="text1"/>
          <w:sz w:val="28"/>
          <w:szCs w:val="28"/>
          <w:lang w:val="en-US"/>
        </w:rPr>
        <w:t xml:space="preserve"> đã kịp thời</w:t>
      </w:r>
      <w:r w:rsidRPr="00E46228">
        <w:rPr>
          <w:rFonts w:ascii="Times New Roman" w:hAnsi="Times New Roman"/>
          <w:color w:val="000000" w:themeColor="text1"/>
          <w:sz w:val="28"/>
          <w:szCs w:val="28"/>
        </w:rPr>
        <w:t xml:space="preserve"> tuyên truyền, quán triệt, triển khai thực hiện đồng bộ, hiệu quả Nghị quyết gắn với thực hiện Nghị quyết Đại hội đại biểu toàn quốc lần thứ XIII của Đảng, Nghị quyết số 58-NQ/TW của Bộ Chính trị (khóa XII) đến cán bộ, đảng viên, đoàn viên, hội viên và các tầng lớp Nhân dân về xây dựng và phát triển tỉnh Thanh Hóa. Bên cạnh đó, tỉnh Thanh Hóa đã khẩn trương ban hành các </w:t>
      </w:r>
      <w:r w:rsidRPr="00E46228">
        <w:rPr>
          <w:rFonts w:ascii="Times New Roman" w:hAnsi="Times New Roman"/>
          <w:color w:val="000000" w:themeColor="text1"/>
          <w:sz w:val="28"/>
          <w:szCs w:val="28"/>
        </w:rPr>
        <w:lastRenderedPageBreak/>
        <w:t xml:space="preserve">văn bản lãnh đạo, chỉ đạo để triển khai Nghị quyết số  37/2021/QH15 ngày 13/11/2021 </w:t>
      </w:r>
      <w:r w:rsidRPr="00E46228">
        <w:rPr>
          <w:rFonts w:ascii="Times New Roman" w:hAnsi="Times New Roman"/>
          <w:color w:val="000000" w:themeColor="text1"/>
          <w:sz w:val="28"/>
          <w:szCs w:val="28"/>
          <w:lang w:val="en-US"/>
        </w:rPr>
        <w:t xml:space="preserve">của </w:t>
      </w:r>
      <w:r w:rsidRPr="00E46228">
        <w:rPr>
          <w:rFonts w:ascii="Times New Roman" w:hAnsi="Times New Roman"/>
          <w:color w:val="000000" w:themeColor="text1"/>
          <w:sz w:val="28"/>
          <w:szCs w:val="28"/>
        </w:rPr>
        <w:t>Quốc hội trên địa bàn tỉnh</w:t>
      </w:r>
      <w:r w:rsidRPr="00E46228">
        <w:rPr>
          <w:rStyle w:val="FootnoteReference"/>
          <w:rFonts w:ascii="Times New Roman" w:hAnsi="Times New Roman"/>
          <w:color w:val="000000" w:themeColor="text1"/>
          <w:sz w:val="28"/>
          <w:szCs w:val="28"/>
        </w:rPr>
        <w:footnoteReference w:id="1"/>
      </w:r>
      <w:r w:rsidRPr="00E46228">
        <w:rPr>
          <w:rFonts w:ascii="Times New Roman" w:hAnsi="Times New Roman"/>
          <w:color w:val="000000" w:themeColor="text1"/>
          <w:sz w:val="28"/>
          <w:szCs w:val="28"/>
          <w:lang w:val="en-US"/>
        </w:rPr>
        <w:t>.</w:t>
      </w:r>
      <w:r w:rsidRPr="00E46228">
        <w:rPr>
          <w:rFonts w:ascii="Times New Roman" w:hAnsi="Times New Roman"/>
          <w:color w:val="000000" w:themeColor="text1"/>
          <w:sz w:val="28"/>
          <w:szCs w:val="28"/>
        </w:rPr>
        <w:t xml:space="preserve"> </w:t>
      </w:r>
    </w:p>
    <w:p w:rsidR="002A6D1F" w:rsidRPr="00E46228" w:rsidRDefault="002A6D1F" w:rsidP="002A6D1F">
      <w:pPr>
        <w:spacing w:after="120" w:line="252" w:lineRule="auto"/>
        <w:ind w:firstLine="720"/>
        <w:jc w:val="both"/>
        <w:rPr>
          <w:rFonts w:ascii="Times New Roman" w:hAnsi="Times New Roman"/>
          <w:color w:val="000000" w:themeColor="text1"/>
          <w:sz w:val="28"/>
          <w:szCs w:val="28"/>
        </w:rPr>
      </w:pPr>
      <w:r w:rsidRPr="00E46228">
        <w:rPr>
          <w:rFonts w:ascii="Times New Roman" w:hAnsi="Times New Roman"/>
          <w:color w:val="000000" w:themeColor="text1"/>
          <w:sz w:val="28"/>
          <w:szCs w:val="28"/>
        </w:rPr>
        <w:t>Song song với tập trung lãnh đạo, chỉ đạo triển khai Nghị quyết, để nâng cao năng lực tổ chức, giám sát thực hiện, tỉnh đã đẩy mạnh kiện toàn tổ chức bộ máy, bố trí nhân lực phù hợp để nâng cao năng lực thực thi chính sách, phân định rõ nhiệm vụ, quyền hạn, trách nhiệm của từng cơ quan, đơn vị, đặc biệt là trách nhiệm của người đứng đầu nhằm tạo sự chủ động, linh hoạt, kịp thời và hiệu quả trong việc đưa ra các quyết định để tạo đòn bẩy thu hút đầu tư; tăng cường công tác thanh tra, kiểm tra, giám sát, đặc biệt là phát huy vai trò, trách nhiệm giám sát của HĐND</w:t>
      </w:r>
      <w:r w:rsidRPr="00E46228">
        <w:rPr>
          <w:rFonts w:ascii="Times New Roman" w:hAnsi="Times New Roman"/>
          <w:color w:val="000000" w:themeColor="text1"/>
          <w:sz w:val="28"/>
          <w:szCs w:val="28"/>
          <w:lang w:val="en-US"/>
        </w:rPr>
        <w:t xml:space="preserve"> tỉnh</w:t>
      </w:r>
      <w:r w:rsidRPr="00E46228">
        <w:rPr>
          <w:rFonts w:ascii="Times New Roman" w:hAnsi="Times New Roman"/>
          <w:color w:val="000000" w:themeColor="text1"/>
          <w:sz w:val="28"/>
          <w:szCs w:val="28"/>
        </w:rPr>
        <w:t xml:space="preserve">, MTTQ Việt Nam và của Nhân dân để bảo đảm việc triển khai thực hiện các cơ chế, chính sách đúng pháp luật, phù hợp với thực tiễn và được sự đồng lòng, ủng hộ của Nhân dân vì mục tiêu phát triển chung của tỉnh. </w:t>
      </w:r>
    </w:p>
    <w:p w:rsidR="002A6D1F" w:rsidRPr="00E46228" w:rsidRDefault="002A6D1F" w:rsidP="002A6D1F">
      <w:pPr>
        <w:spacing w:after="120" w:line="252" w:lineRule="auto"/>
        <w:ind w:firstLine="720"/>
        <w:jc w:val="both"/>
        <w:rPr>
          <w:rFonts w:ascii="Times New Roman" w:hAnsi="Times New Roman"/>
          <w:b/>
          <w:bCs/>
          <w:color w:val="000000" w:themeColor="text1"/>
          <w:sz w:val="28"/>
          <w:szCs w:val="28"/>
          <w:lang w:val="en-US"/>
        </w:rPr>
      </w:pPr>
      <w:r w:rsidRPr="00E46228">
        <w:rPr>
          <w:rFonts w:ascii="Times New Roman" w:hAnsi="Times New Roman"/>
          <w:b/>
          <w:bCs/>
          <w:color w:val="000000" w:themeColor="text1"/>
          <w:sz w:val="28"/>
          <w:szCs w:val="28"/>
        </w:rPr>
        <w:t>2. Những kết quả</w:t>
      </w:r>
      <w:r w:rsidRPr="00E46228">
        <w:rPr>
          <w:rFonts w:ascii="Times New Roman" w:hAnsi="Times New Roman"/>
          <w:b/>
          <w:bCs/>
          <w:color w:val="000000" w:themeColor="text1"/>
          <w:sz w:val="28"/>
          <w:szCs w:val="28"/>
          <w:lang w:val="en-US"/>
        </w:rPr>
        <w:t xml:space="preserve"> trong thực hiện chức năng, nhiệm vụ HĐND sau 02 năm triển khai thực hiện Nghị quyết</w:t>
      </w:r>
    </w:p>
    <w:p w:rsidR="002A6D1F" w:rsidRPr="00E46228" w:rsidRDefault="002A6D1F" w:rsidP="002A6D1F">
      <w:pPr>
        <w:spacing w:after="120" w:line="252" w:lineRule="auto"/>
        <w:ind w:firstLine="720"/>
        <w:jc w:val="both"/>
        <w:rPr>
          <w:rFonts w:ascii="Times New Roman" w:hAnsi="Times New Roman"/>
          <w:color w:val="000000" w:themeColor="text1"/>
          <w:sz w:val="28"/>
          <w:szCs w:val="28"/>
        </w:rPr>
      </w:pPr>
      <w:r w:rsidRPr="00E46228">
        <w:rPr>
          <w:rFonts w:ascii="Times New Roman" w:hAnsi="Times New Roman"/>
          <w:color w:val="000000" w:themeColor="text1"/>
          <w:sz w:val="28"/>
          <w:szCs w:val="28"/>
          <w:lang w:val="en-US"/>
        </w:rPr>
        <w:t>Trong số</w:t>
      </w:r>
      <w:r w:rsidRPr="00E46228">
        <w:rPr>
          <w:rFonts w:ascii="Times New Roman" w:hAnsi="Times New Roman"/>
          <w:color w:val="000000" w:themeColor="text1"/>
          <w:sz w:val="28"/>
          <w:szCs w:val="28"/>
        </w:rPr>
        <w:t xml:space="preserve"> 08 chính sách quy định tại Nghị quyết số 37/2021/QH15 ngày 13/11/2021 của Quốc hội trên địa bàn tỉnh,</w:t>
      </w:r>
      <w:r w:rsidRPr="00E46228">
        <w:rPr>
          <w:rFonts w:ascii="Times New Roman" w:hAnsi="Times New Roman"/>
          <w:color w:val="000000" w:themeColor="text1"/>
          <w:sz w:val="28"/>
          <w:szCs w:val="28"/>
          <w:lang w:val="en-US"/>
        </w:rPr>
        <w:t xml:space="preserve"> có</w:t>
      </w:r>
      <w:r w:rsidRPr="00E46228">
        <w:rPr>
          <w:rFonts w:ascii="Times New Roman" w:hAnsi="Times New Roman"/>
          <w:color w:val="000000" w:themeColor="text1"/>
          <w:sz w:val="28"/>
          <w:szCs w:val="28"/>
        </w:rPr>
        <w:t xml:space="preserve"> 0</w:t>
      </w:r>
      <w:r w:rsidRPr="00E46228">
        <w:rPr>
          <w:rFonts w:ascii="Times New Roman" w:hAnsi="Times New Roman"/>
          <w:color w:val="000000" w:themeColor="text1"/>
          <w:sz w:val="28"/>
          <w:szCs w:val="28"/>
          <w:lang w:val="en-US"/>
        </w:rPr>
        <w:t>5</w:t>
      </w:r>
      <w:r w:rsidRPr="00E46228">
        <w:rPr>
          <w:rFonts w:ascii="Times New Roman" w:hAnsi="Times New Roman"/>
          <w:color w:val="000000" w:themeColor="text1"/>
          <w:sz w:val="28"/>
          <w:szCs w:val="28"/>
        </w:rPr>
        <w:t xml:space="preserve"> nội dung chính sách đã được triển khai thực hiện</w:t>
      </w:r>
      <w:r w:rsidRPr="00E46228">
        <w:rPr>
          <w:rFonts w:ascii="Times New Roman" w:hAnsi="Times New Roman"/>
          <w:color w:val="000000" w:themeColor="text1"/>
          <w:sz w:val="28"/>
          <w:szCs w:val="28"/>
          <w:lang w:val="en-US"/>
        </w:rPr>
        <w:t xml:space="preserve"> và 03 nội dung chính sách đang được triển khai.</w:t>
      </w:r>
      <w:r w:rsidRPr="00E46228">
        <w:rPr>
          <w:rFonts w:ascii="Times New Roman" w:hAnsi="Times New Roman"/>
          <w:color w:val="000000" w:themeColor="text1"/>
          <w:sz w:val="28"/>
          <w:szCs w:val="28"/>
        </w:rPr>
        <w:t xml:space="preserve"> </w:t>
      </w:r>
    </w:p>
    <w:p w:rsidR="002A6D1F" w:rsidRPr="00E46228" w:rsidRDefault="002A6D1F" w:rsidP="002A6D1F">
      <w:pPr>
        <w:spacing w:after="120" w:line="252" w:lineRule="auto"/>
        <w:ind w:firstLine="720"/>
        <w:jc w:val="both"/>
        <w:rPr>
          <w:rFonts w:ascii="Times New Roman" w:hAnsi="Times New Roman"/>
          <w:i/>
          <w:iCs/>
          <w:color w:val="000000" w:themeColor="text1"/>
          <w:sz w:val="28"/>
          <w:szCs w:val="28"/>
          <w:lang w:val="en-US"/>
        </w:rPr>
      </w:pPr>
      <w:r w:rsidRPr="00E46228">
        <w:rPr>
          <w:rFonts w:ascii="Times New Roman" w:hAnsi="Times New Roman"/>
          <w:i/>
          <w:iCs/>
          <w:color w:val="000000" w:themeColor="text1"/>
          <w:sz w:val="28"/>
          <w:szCs w:val="28"/>
          <w:lang w:val="en-US"/>
        </w:rPr>
        <w:t>- Đối với 5 nội dung chính sách đã được triển khai:</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i/>
          <w:iCs/>
          <w:color w:val="000000" w:themeColor="text1"/>
          <w:sz w:val="28"/>
          <w:szCs w:val="28"/>
          <w:lang w:val="en-US"/>
        </w:rPr>
        <w:t>(1)</w:t>
      </w:r>
      <w:r w:rsidRPr="00E46228">
        <w:rPr>
          <w:rFonts w:ascii="Times New Roman" w:hAnsi="Times New Roman"/>
          <w:i/>
          <w:iCs/>
          <w:color w:val="000000" w:themeColor="text1"/>
          <w:sz w:val="28"/>
          <w:szCs w:val="28"/>
        </w:rPr>
        <w:t xml:space="preserve"> </w:t>
      </w:r>
      <w:r w:rsidRPr="00E46228">
        <w:rPr>
          <w:rFonts w:ascii="Times New Roman" w:hAnsi="Times New Roman"/>
          <w:i/>
          <w:iCs/>
          <w:color w:val="000000" w:themeColor="text1"/>
          <w:sz w:val="28"/>
          <w:szCs w:val="28"/>
          <w:lang w:val="en-US"/>
        </w:rPr>
        <w:t>C</w:t>
      </w:r>
      <w:r w:rsidRPr="00E46228">
        <w:rPr>
          <w:rFonts w:ascii="Times New Roman" w:hAnsi="Times New Roman"/>
          <w:i/>
          <w:iCs/>
          <w:color w:val="000000" w:themeColor="text1"/>
          <w:sz w:val="28"/>
          <w:szCs w:val="28"/>
        </w:rPr>
        <w:t>hính sách về định mức phân bổ chi thường xuyên:</w:t>
      </w:r>
      <w:r w:rsidRPr="00E46228">
        <w:rPr>
          <w:rFonts w:ascii="Times New Roman" w:hAnsi="Times New Roman"/>
          <w:color w:val="000000" w:themeColor="text1"/>
          <w:sz w:val="28"/>
          <w:szCs w:val="28"/>
        </w:rPr>
        <w:t xml:space="preserve"> </w:t>
      </w:r>
      <w:r w:rsidRPr="00E46228">
        <w:rPr>
          <w:rFonts w:ascii="Times New Roman" w:hAnsi="Times New Roman"/>
          <w:color w:val="000000" w:themeColor="text1"/>
          <w:sz w:val="28"/>
          <w:szCs w:val="28"/>
          <w:lang w:val="en-US"/>
        </w:rPr>
        <w:t>Với mục tiêu b</w:t>
      </w:r>
      <w:r w:rsidRPr="00E46228">
        <w:rPr>
          <w:rFonts w:ascii="Times New Roman" w:hAnsi="Times New Roman"/>
          <w:color w:val="000000" w:themeColor="text1"/>
          <w:sz w:val="28"/>
          <w:szCs w:val="28"/>
          <w:lang w:val="nl-NL"/>
        </w:rPr>
        <w:t xml:space="preserve">ảo đảm nguồn lực cần thiết để tỉnh Thanh Hóa thực hiện có hiệu quả các ưu tiên phát triển kinh tế - xã hội, nhất là phát triển các ngành, lĩnh vực trọng tâm, các dự án có tính chất vùng, liên vùng. </w:t>
      </w:r>
      <w:r w:rsidRPr="00E46228">
        <w:rPr>
          <w:rFonts w:ascii="Times New Roman" w:hAnsi="Times New Roman"/>
          <w:color w:val="000000" w:themeColor="text1"/>
          <w:sz w:val="28"/>
          <w:szCs w:val="28"/>
        </w:rPr>
        <w:t>Việc phân bổ thêm 45% số chi phí theo định mức dân số khi xây dựng định mức chi thường xuyên</w:t>
      </w:r>
      <w:r w:rsidRPr="00E46228">
        <w:rPr>
          <w:rFonts w:ascii="Times New Roman" w:hAnsi="Times New Roman"/>
          <w:color w:val="000000" w:themeColor="text1"/>
          <w:sz w:val="28"/>
          <w:szCs w:val="28"/>
          <w:lang w:val="en-US"/>
        </w:rPr>
        <w:t xml:space="preserve"> ngân sách nhà nước</w:t>
      </w:r>
      <w:r w:rsidRPr="00E46228">
        <w:rPr>
          <w:rFonts w:ascii="Times New Roman" w:hAnsi="Times New Roman"/>
          <w:color w:val="000000" w:themeColor="text1"/>
          <w:sz w:val="28"/>
          <w:szCs w:val="28"/>
        </w:rPr>
        <w:t xml:space="preserve"> năm 2022 và 2023</w:t>
      </w:r>
      <w:r w:rsidRPr="00E46228">
        <w:rPr>
          <w:rFonts w:ascii="Times New Roman" w:hAnsi="Times New Roman"/>
          <w:color w:val="000000" w:themeColor="text1"/>
          <w:sz w:val="28"/>
          <w:szCs w:val="28"/>
          <w:lang w:val="en-US"/>
        </w:rPr>
        <w:t>, 2024</w:t>
      </w:r>
      <w:r w:rsidRPr="00E46228">
        <w:rPr>
          <w:rFonts w:ascii="Times New Roman" w:hAnsi="Times New Roman"/>
          <w:color w:val="000000" w:themeColor="text1"/>
          <w:sz w:val="28"/>
          <w:szCs w:val="28"/>
        </w:rPr>
        <w:t xml:space="preserve"> của tỉnh đã được Ủy ban Thường vụ Quốc hội thông qua và được HĐND tỉnh phê duyệt phương án sử dụng hiệu quả trong dự toán </w:t>
      </w:r>
      <w:r w:rsidRPr="00E46228">
        <w:rPr>
          <w:rFonts w:ascii="Times New Roman" w:hAnsi="Times New Roman"/>
          <w:color w:val="000000" w:themeColor="text1"/>
          <w:sz w:val="28"/>
          <w:szCs w:val="28"/>
          <w:lang w:val="en-US"/>
        </w:rPr>
        <w:t>ngân sách nhà nước</w:t>
      </w:r>
      <w:r w:rsidRPr="00E46228">
        <w:rPr>
          <w:rFonts w:ascii="Times New Roman" w:hAnsi="Times New Roman"/>
          <w:color w:val="000000" w:themeColor="text1"/>
          <w:sz w:val="28"/>
          <w:szCs w:val="28"/>
        </w:rPr>
        <w:t xml:space="preserve"> năm 2022, 2023 tại Nghị quyết số 178/NQ-HĐND ngày 10/12/2021, Nghị quyết số 329/NQ-HĐND ngày 11/12/2022</w:t>
      </w:r>
      <w:r w:rsidRPr="00E46228">
        <w:rPr>
          <w:rFonts w:ascii="Times New Roman" w:hAnsi="Times New Roman"/>
          <w:color w:val="000000" w:themeColor="text1"/>
          <w:sz w:val="28"/>
          <w:szCs w:val="28"/>
          <w:lang w:val="en-US"/>
        </w:rPr>
        <w:t xml:space="preserve">, Nghị quyết số 451/NQ-HĐND ngày 14/12/2023. </w:t>
      </w:r>
      <w:r w:rsidRPr="00E46228">
        <w:rPr>
          <w:rFonts w:ascii="Times New Roman" w:hAnsi="Times New Roman"/>
          <w:color w:val="000000" w:themeColor="text1"/>
          <w:sz w:val="28"/>
          <w:szCs w:val="28"/>
          <w:lang w:val="nl-NL"/>
        </w:rPr>
        <w:t xml:space="preserve">Cơ chế, </w:t>
      </w:r>
      <w:r w:rsidRPr="00E46228">
        <w:rPr>
          <w:rFonts w:ascii="Times New Roman" w:hAnsi="Times New Roman"/>
          <w:color w:val="000000" w:themeColor="text1"/>
          <w:sz w:val="28"/>
          <w:szCs w:val="28"/>
          <w:lang w:val="nl-NL"/>
        </w:rPr>
        <w:lastRenderedPageBreak/>
        <w:t xml:space="preserve">chính sách cho phép HĐND tỉnh Thanh Hoá quyết định dự toán phân bổ ngân sách tỉnh đảm bảo định hướng của Trung ương và phù hợp với thực tế địa phương. </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i/>
          <w:iCs/>
          <w:color w:val="000000" w:themeColor="text1"/>
          <w:sz w:val="28"/>
          <w:szCs w:val="28"/>
          <w:lang w:val="en-US"/>
        </w:rPr>
        <w:t>(2)</w:t>
      </w:r>
      <w:r w:rsidRPr="00E46228">
        <w:rPr>
          <w:rFonts w:ascii="Times New Roman" w:hAnsi="Times New Roman"/>
          <w:i/>
          <w:iCs/>
          <w:color w:val="000000" w:themeColor="text1"/>
          <w:sz w:val="28"/>
          <w:szCs w:val="28"/>
        </w:rPr>
        <w:t xml:space="preserve"> </w:t>
      </w:r>
      <w:r w:rsidRPr="00E46228">
        <w:rPr>
          <w:rFonts w:ascii="Times New Roman" w:hAnsi="Times New Roman"/>
          <w:i/>
          <w:iCs/>
          <w:color w:val="000000" w:themeColor="text1"/>
          <w:sz w:val="28"/>
          <w:szCs w:val="28"/>
          <w:lang w:val="en-US"/>
        </w:rPr>
        <w:t>C</w:t>
      </w:r>
      <w:r w:rsidRPr="00E46228">
        <w:rPr>
          <w:rFonts w:ascii="Times New Roman" w:hAnsi="Times New Roman"/>
          <w:i/>
          <w:iCs/>
          <w:color w:val="000000" w:themeColor="text1"/>
          <w:sz w:val="28"/>
          <w:szCs w:val="28"/>
        </w:rPr>
        <w:t>hính sách</w:t>
      </w:r>
      <w:r w:rsidRPr="00E46228">
        <w:rPr>
          <w:rFonts w:ascii="Times New Roman" w:hAnsi="Times New Roman"/>
          <w:i/>
          <w:iCs/>
          <w:color w:val="000000" w:themeColor="text1"/>
          <w:sz w:val="28"/>
          <w:szCs w:val="28"/>
          <w:lang w:val="en-US"/>
        </w:rPr>
        <w:t xml:space="preserve"> quy định về phân cấp quản lý đất đai</w:t>
      </w:r>
      <w:r w:rsidRPr="00E46228">
        <w:rPr>
          <w:rFonts w:ascii="Times New Roman" w:hAnsi="Times New Roman"/>
          <w:i/>
          <w:iCs/>
          <w:color w:val="000000" w:themeColor="text1"/>
          <w:sz w:val="28"/>
          <w:szCs w:val="28"/>
        </w:rPr>
        <w:t>:</w:t>
      </w:r>
      <w:r w:rsidRPr="00E46228">
        <w:rPr>
          <w:rFonts w:ascii="Times New Roman" w:hAnsi="Times New Roman"/>
          <w:color w:val="000000" w:themeColor="text1"/>
          <w:sz w:val="28"/>
          <w:szCs w:val="28"/>
        </w:rPr>
        <w:t xml:space="preserve"> Đây là </w:t>
      </w:r>
      <w:r w:rsidRPr="00E46228">
        <w:rPr>
          <w:rFonts w:ascii="Times New Roman" w:hAnsi="Times New Roman"/>
          <w:color w:val="000000" w:themeColor="text1"/>
          <w:sz w:val="28"/>
          <w:szCs w:val="28"/>
          <w:lang w:val="en-US"/>
        </w:rPr>
        <w:t>chính sách nhằm</w:t>
      </w:r>
      <w:r w:rsidRPr="00E46228">
        <w:rPr>
          <w:rFonts w:ascii="Times New Roman" w:hAnsi="Times New Roman"/>
          <w:color w:val="000000" w:themeColor="text1"/>
          <w:sz w:val="28"/>
          <w:szCs w:val="28"/>
        </w:rPr>
        <w:t xml:space="preserve"> tăng thẩm quyền, tạo điều kiện cho </w:t>
      </w:r>
      <w:r w:rsidRPr="00E46228">
        <w:rPr>
          <w:rFonts w:ascii="Times New Roman" w:hAnsi="Times New Roman"/>
          <w:color w:val="000000" w:themeColor="text1"/>
          <w:sz w:val="28"/>
          <w:szCs w:val="28"/>
          <w:lang w:val="en-US"/>
        </w:rPr>
        <w:t>tỉnh</w:t>
      </w:r>
      <w:r w:rsidRPr="00E46228">
        <w:rPr>
          <w:rFonts w:ascii="Times New Roman" w:hAnsi="Times New Roman"/>
          <w:color w:val="000000" w:themeColor="text1"/>
          <w:sz w:val="28"/>
          <w:szCs w:val="28"/>
        </w:rPr>
        <w:t xml:space="preserve"> trong việc chủ động và phản ứng nhanh với những yêu cầu cấp bách về nguồn lực đất đai để thu hút các dự án đầu tư động lực trên địa bàn tỉnh.</w:t>
      </w:r>
      <w:r w:rsidRPr="00E46228">
        <w:rPr>
          <w:rFonts w:ascii="Times New Roman" w:hAnsi="Times New Roman"/>
          <w:color w:val="000000" w:themeColor="text1"/>
          <w:sz w:val="28"/>
          <w:szCs w:val="28"/>
          <w:lang w:val="en-US"/>
        </w:rPr>
        <w:t xml:space="preserve"> Để cụ thể hoá c</w:t>
      </w:r>
      <w:r w:rsidRPr="00E46228">
        <w:rPr>
          <w:rFonts w:ascii="Times New Roman" w:hAnsi="Times New Roman"/>
          <w:color w:val="000000" w:themeColor="text1"/>
          <w:sz w:val="28"/>
          <w:szCs w:val="28"/>
        </w:rPr>
        <w:t>hính sách ủy quyền quyết định chuyển mục đích sử dụng đất trên địa bàn tỉnh</w:t>
      </w:r>
      <w:r w:rsidRPr="00E46228">
        <w:rPr>
          <w:rFonts w:ascii="Times New Roman" w:hAnsi="Times New Roman"/>
          <w:color w:val="000000" w:themeColor="text1"/>
          <w:sz w:val="28"/>
          <w:szCs w:val="28"/>
          <w:lang w:val="en-US"/>
        </w:rPr>
        <w:t xml:space="preserve">, HĐND tỉnh đã giao UBND tỉnh báo cáo Bộ Tài nguyên và Môi trường trình Thủ tướng Chính phủ. </w:t>
      </w:r>
      <w:r w:rsidRPr="00E46228">
        <w:rPr>
          <w:rFonts w:ascii="Times New Roman" w:hAnsi="Times New Roman"/>
          <w:color w:val="000000" w:themeColor="text1"/>
          <w:sz w:val="28"/>
          <w:szCs w:val="28"/>
        </w:rPr>
        <w:t xml:space="preserve">Thủ tướng Chính phủ đã ban hành Quyết định số 10/2022/QĐ-TTg ngày 06/4/2022 về quy định trình tự, thủ tục chấp thuận chuyển mục đích sử dụng đất trồng lúa nước từ 02 vụ trở lên với quy mô dưới 500 ha; đất rừng đặc dụng, đất rừng phòng hộ đầu nguồn dưới 50 ha. </w:t>
      </w:r>
      <w:r w:rsidRPr="00E46228">
        <w:rPr>
          <w:rFonts w:ascii="Times New Roman" w:hAnsi="Times New Roman"/>
          <w:color w:val="000000" w:themeColor="text1"/>
          <w:sz w:val="28"/>
          <w:szCs w:val="28"/>
          <w:lang w:val="en-US"/>
        </w:rPr>
        <w:t>Trên cơ sở đó</w:t>
      </w:r>
      <w:r w:rsidRPr="00E46228">
        <w:rPr>
          <w:rFonts w:ascii="Times New Roman" w:hAnsi="Times New Roman"/>
          <w:color w:val="000000" w:themeColor="text1"/>
          <w:sz w:val="28"/>
          <w:szCs w:val="28"/>
        </w:rPr>
        <w:t xml:space="preserve">, HĐND tỉnh đã chấp thuận chuyển mục đích sử dụng đất trồng lúa nước để thực hiện </w:t>
      </w:r>
      <w:r w:rsidRPr="00E46228">
        <w:rPr>
          <w:rFonts w:ascii="Times New Roman" w:hAnsi="Times New Roman"/>
          <w:color w:val="000000" w:themeColor="text1"/>
          <w:sz w:val="28"/>
          <w:szCs w:val="28"/>
          <w:lang w:val="en-US"/>
        </w:rPr>
        <w:t xml:space="preserve">22 </w:t>
      </w:r>
      <w:r w:rsidRPr="00E46228">
        <w:rPr>
          <w:rFonts w:ascii="Times New Roman" w:hAnsi="Times New Roman"/>
          <w:color w:val="000000" w:themeColor="text1"/>
          <w:sz w:val="28"/>
          <w:szCs w:val="28"/>
        </w:rPr>
        <w:t xml:space="preserve">dự án trên địa bàn tỉnh, với tổng diện tích </w:t>
      </w:r>
      <w:r w:rsidRPr="00E46228">
        <w:rPr>
          <w:rFonts w:ascii="Times New Roman" w:hAnsi="Times New Roman"/>
          <w:color w:val="000000" w:themeColor="text1"/>
          <w:sz w:val="28"/>
          <w:szCs w:val="28"/>
          <w:lang w:val="en-US"/>
        </w:rPr>
        <w:t>528</w:t>
      </w:r>
      <w:r w:rsidRPr="00E46228">
        <w:rPr>
          <w:rFonts w:ascii="Times New Roman" w:hAnsi="Times New Roman"/>
          <w:color w:val="000000" w:themeColor="text1"/>
          <w:sz w:val="28"/>
          <w:szCs w:val="28"/>
        </w:rPr>
        <w:t>,</w:t>
      </w:r>
      <w:r w:rsidRPr="00E46228">
        <w:rPr>
          <w:rFonts w:ascii="Times New Roman" w:hAnsi="Times New Roman"/>
          <w:color w:val="000000" w:themeColor="text1"/>
          <w:sz w:val="28"/>
          <w:szCs w:val="28"/>
          <w:lang w:val="en-US"/>
        </w:rPr>
        <w:t>51</w:t>
      </w:r>
      <w:r w:rsidRPr="00E46228">
        <w:rPr>
          <w:rFonts w:ascii="Times New Roman" w:hAnsi="Times New Roman"/>
          <w:color w:val="000000" w:themeColor="text1"/>
          <w:sz w:val="28"/>
          <w:szCs w:val="28"/>
        </w:rPr>
        <w:t xml:space="preserve"> ha theo trình tự, thủ tục quy định tại Quyết định số 10/2022/QĐ-TTg ngày 06/4/2022 của Thủ tướng Chính phủ</w:t>
      </w:r>
      <w:r w:rsidRPr="00E46228">
        <w:rPr>
          <w:rFonts w:ascii="Times New Roman" w:hAnsi="Times New Roman"/>
          <w:color w:val="000000" w:themeColor="text1"/>
          <w:sz w:val="28"/>
          <w:szCs w:val="28"/>
          <w:lang w:val="en-US"/>
        </w:rPr>
        <w:t xml:space="preserve"> (</w:t>
      </w:r>
      <w:r w:rsidRPr="00E46228">
        <w:rPr>
          <w:rFonts w:ascii="Times New Roman" w:hAnsi="Times New Roman"/>
          <w:color w:val="000000" w:themeColor="text1"/>
          <w:sz w:val="28"/>
          <w:szCs w:val="28"/>
        </w:rPr>
        <w:t>tại các Nghị quyết: số 232/NQ-HĐND ngày 19/11/2022, số 384/NQ-HĐND ngày 24/3/2023, số 413/NQ-HĐND ngày 12/7/2023, số 422/NQ-HĐND ngày 03/8/2023, số 441/NQ</w:t>
      </w:r>
      <w:r w:rsidRPr="00E46228">
        <w:rPr>
          <w:rFonts w:ascii="Times New Roman" w:hAnsi="Times New Roman"/>
          <w:color w:val="000000" w:themeColor="text1"/>
          <w:sz w:val="28"/>
          <w:szCs w:val="28"/>
          <w:lang w:val="en-US"/>
        </w:rPr>
        <w:t>-</w:t>
      </w:r>
      <w:r w:rsidRPr="00E46228">
        <w:rPr>
          <w:rFonts w:ascii="Times New Roman" w:hAnsi="Times New Roman"/>
          <w:color w:val="000000" w:themeColor="text1"/>
          <w:sz w:val="28"/>
          <w:szCs w:val="28"/>
        </w:rPr>
        <w:t>HĐND ngày 29/9/2023, số 475/NQ-HĐND ngày 14/12/202</w:t>
      </w:r>
      <w:r w:rsidRPr="00E46228">
        <w:rPr>
          <w:rFonts w:ascii="Times New Roman" w:hAnsi="Times New Roman"/>
          <w:color w:val="000000" w:themeColor="text1"/>
          <w:sz w:val="28"/>
          <w:szCs w:val="28"/>
          <w:lang w:val="en-US"/>
        </w:rPr>
        <w:t>3).</w:t>
      </w:r>
    </w:p>
    <w:p w:rsidR="002A6D1F" w:rsidRPr="00E46228" w:rsidRDefault="002A6D1F" w:rsidP="002A6D1F">
      <w:pPr>
        <w:spacing w:after="120" w:line="252" w:lineRule="auto"/>
        <w:ind w:firstLine="720"/>
        <w:jc w:val="both"/>
        <w:rPr>
          <w:rFonts w:ascii="Times New Roman" w:hAnsi="Times New Roman"/>
          <w:color w:val="000000" w:themeColor="text1"/>
          <w:sz w:val="28"/>
          <w:szCs w:val="28"/>
        </w:rPr>
      </w:pPr>
      <w:r w:rsidRPr="00E46228">
        <w:rPr>
          <w:rFonts w:ascii="Times New Roman" w:hAnsi="Times New Roman"/>
          <w:i/>
          <w:iCs/>
          <w:color w:val="000000" w:themeColor="text1"/>
          <w:sz w:val="28"/>
          <w:szCs w:val="28"/>
          <w:lang w:val="en-US"/>
        </w:rPr>
        <w:t>(3)</w:t>
      </w:r>
      <w:r w:rsidRPr="00E46228">
        <w:rPr>
          <w:rFonts w:ascii="Times New Roman" w:hAnsi="Times New Roman"/>
          <w:i/>
          <w:iCs/>
          <w:color w:val="000000" w:themeColor="text1"/>
          <w:sz w:val="28"/>
          <w:szCs w:val="28"/>
        </w:rPr>
        <w:t xml:space="preserve"> </w:t>
      </w:r>
      <w:r w:rsidRPr="00E46228">
        <w:rPr>
          <w:rFonts w:ascii="Times New Roman" w:hAnsi="Times New Roman"/>
          <w:i/>
          <w:iCs/>
          <w:color w:val="000000" w:themeColor="text1"/>
          <w:sz w:val="28"/>
          <w:szCs w:val="28"/>
          <w:lang w:val="en-US"/>
        </w:rPr>
        <w:t>C</w:t>
      </w:r>
      <w:r w:rsidRPr="00E46228">
        <w:rPr>
          <w:rFonts w:ascii="Times New Roman" w:hAnsi="Times New Roman"/>
          <w:i/>
          <w:iCs/>
          <w:color w:val="000000" w:themeColor="text1"/>
          <w:sz w:val="28"/>
          <w:szCs w:val="28"/>
        </w:rPr>
        <w:t>hính sách</w:t>
      </w:r>
      <w:r w:rsidRPr="00E46228">
        <w:rPr>
          <w:rFonts w:ascii="Times New Roman" w:hAnsi="Times New Roman"/>
          <w:i/>
          <w:iCs/>
          <w:color w:val="000000" w:themeColor="text1"/>
          <w:sz w:val="28"/>
          <w:szCs w:val="28"/>
          <w:lang w:val="en-US"/>
        </w:rPr>
        <w:t xml:space="preserve"> quy định về phân cấp quản lý rừng</w:t>
      </w:r>
      <w:r w:rsidRPr="00E46228">
        <w:rPr>
          <w:rFonts w:ascii="Times New Roman" w:hAnsi="Times New Roman"/>
          <w:color w:val="000000" w:themeColor="text1"/>
          <w:sz w:val="28"/>
          <w:szCs w:val="28"/>
          <w:lang w:val="en-US"/>
        </w:rPr>
        <w:t>: Để thực hiện chính sách</w:t>
      </w:r>
      <w:r w:rsidRPr="00E46228">
        <w:rPr>
          <w:rFonts w:ascii="Times New Roman" w:hAnsi="Times New Roman"/>
          <w:color w:val="000000" w:themeColor="text1"/>
          <w:sz w:val="28"/>
          <w:szCs w:val="28"/>
        </w:rPr>
        <w:t xml:space="preserve"> ủy quyền quyết định chuyển mục đích sử dụng rừng sang mục đích khác trên địa bàn tỉnh</w:t>
      </w:r>
      <w:r w:rsidRPr="00E46228">
        <w:rPr>
          <w:rFonts w:ascii="Times New Roman" w:hAnsi="Times New Roman"/>
          <w:color w:val="000000" w:themeColor="text1"/>
          <w:sz w:val="28"/>
          <w:szCs w:val="28"/>
          <w:lang w:val="en-US"/>
        </w:rPr>
        <w:t>,</w:t>
      </w:r>
      <w:r w:rsidRPr="00E46228">
        <w:rPr>
          <w:rFonts w:ascii="Times New Roman" w:hAnsi="Times New Roman"/>
          <w:color w:val="000000" w:themeColor="text1"/>
          <w:sz w:val="28"/>
          <w:szCs w:val="28"/>
        </w:rPr>
        <w:t xml:space="preserve"> Thủ tướng Chính phủ đã ban hành Quyết định số 14/2022/QĐ-TTg ngày 25/5/2022 quy định thí điểm về trình tự, thủ tục quyết định chủ trương chuyển mục đích sử dụng rừng sang mục đích khác. </w:t>
      </w:r>
      <w:r w:rsidRPr="00E46228">
        <w:rPr>
          <w:rFonts w:ascii="Times New Roman" w:hAnsi="Times New Roman"/>
          <w:color w:val="000000" w:themeColor="text1"/>
          <w:sz w:val="28"/>
          <w:szCs w:val="28"/>
          <w:lang w:val="en-US"/>
        </w:rPr>
        <w:t>Tuy nhiên, t</w:t>
      </w:r>
      <w:r w:rsidRPr="00E46228">
        <w:rPr>
          <w:rFonts w:ascii="Times New Roman" w:hAnsi="Times New Roman"/>
          <w:color w:val="000000" w:themeColor="text1"/>
          <w:sz w:val="28"/>
          <w:szCs w:val="28"/>
        </w:rPr>
        <w:t xml:space="preserve">rên địa bàn tỉnh Thanh Hóa chưa có dự án chuyển đổi mục đích sử dụng rừng theo tiêu chí và trình tự, thủ tục quy định tại Quyết định số 14/2022/QĐ-TTg ngày 25/5/2022 của Thủ tướng Chính phủ. </w:t>
      </w:r>
    </w:p>
    <w:p w:rsidR="002A6D1F" w:rsidRPr="00E46228" w:rsidRDefault="002A6D1F" w:rsidP="002A6D1F">
      <w:pPr>
        <w:spacing w:after="120" w:line="252" w:lineRule="auto"/>
        <w:ind w:firstLine="720"/>
        <w:jc w:val="both"/>
        <w:rPr>
          <w:rFonts w:ascii="Times New Roman" w:hAnsi="Times New Roman"/>
          <w:color w:val="000000" w:themeColor="text1"/>
          <w:sz w:val="28"/>
          <w:szCs w:val="28"/>
        </w:rPr>
      </w:pPr>
      <w:r w:rsidRPr="00E46228">
        <w:rPr>
          <w:rFonts w:ascii="Times New Roman" w:hAnsi="Times New Roman"/>
          <w:i/>
          <w:iCs/>
          <w:color w:val="000000" w:themeColor="text1"/>
          <w:sz w:val="28"/>
          <w:szCs w:val="28"/>
          <w:lang w:val="en-US"/>
        </w:rPr>
        <w:t>(4)</w:t>
      </w:r>
      <w:r w:rsidRPr="00E46228">
        <w:rPr>
          <w:rFonts w:ascii="Times New Roman" w:hAnsi="Times New Roman"/>
          <w:i/>
          <w:iCs/>
          <w:color w:val="000000" w:themeColor="text1"/>
          <w:sz w:val="28"/>
          <w:szCs w:val="28"/>
        </w:rPr>
        <w:t xml:space="preserve"> </w:t>
      </w:r>
      <w:r w:rsidRPr="00E46228">
        <w:rPr>
          <w:rFonts w:ascii="Times New Roman" w:hAnsi="Times New Roman"/>
          <w:i/>
          <w:iCs/>
          <w:color w:val="000000" w:themeColor="text1"/>
          <w:sz w:val="28"/>
          <w:szCs w:val="28"/>
          <w:lang w:val="en-US"/>
        </w:rPr>
        <w:t>C</w:t>
      </w:r>
      <w:r w:rsidRPr="00E46228">
        <w:rPr>
          <w:rFonts w:ascii="Times New Roman" w:hAnsi="Times New Roman"/>
          <w:i/>
          <w:iCs/>
          <w:color w:val="000000" w:themeColor="text1"/>
          <w:sz w:val="28"/>
          <w:szCs w:val="28"/>
        </w:rPr>
        <w:t>hính sách</w:t>
      </w:r>
      <w:r w:rsidRPr="00E46228">
        <w:rPr>
          <w:rFonts w:ascii="Times New Roman" w:hAnsi="Times New Roman"/>
          <w:i/>
          <w:iCs/>
          <w:color w:val="000000" w:themeColor="text1"/>
          <w:sz w:val="28"/>
          <w:szCs w:val="28"/>
          <w:lang w:val="en-US"/>
        </w:rPr>
        <w:t xml:space="preserve"> quy định về phân cấp quản lý quy hoạch:</w:t>
      </w:r>
      <w:r w:rsidRPr="00E46228">
        <w:rPr>
          <w:rFonts w:ascii="Times New Roman" w:hAnsi="Times New Roman"/>
          <w:color w:val="000000" w:themeColor="text1"/>
          <w:sz w:val="28"/>
          <w:szCs w:val="28"/>
          <w:lang w:val="en-US"/>
        </w:rPr>
        <w:t xml:space="preserve"> Để thực hiện</w:t>
      </w:r>
      <w:r w:rsidRPr="00E46228">
        <w:rPr>
          <w:rFonts w:ascii="Times New Roman" w:hAnsi="Times New Roman"/>
          <w:color w:val="000000" w:themeColor="text1"/>
          <w:sz w:val="28"/>
          <w:szCs w:val="28"/>
        </w:rPr>
        <w:t xml:space="preserve"> phân cấp thực hiện phê duyệt điều chỉnh cục bộ quy hoạch chung xây dựng khu chức năng, điều chỉnh cục bộ quy hoạch chung đô thị trên địa bàn tỉnh</w:t>
      </w:r>
      <w:r w:rsidRPr="00E46228">
        <w:rPr>
          <w:rFonts w:ascii="Times New Roman" w:hAnsi="Times New Roman"/>
          <w:color w:val="000000" w:themeColor="text1"/>
          <w:sz w:val="28"/>
          <w:szCs w:val="28"/>
          <w:lang w:val="en-US"/>
        </w:rPr>
        <w:t>,</w:t>
      </w:r>
      <w:r w:rsidRPr="00E46228">
        <w:rPr>
          <w:rFonts w:ascii="Times New Roman" w:hAnsi="Times New Roman"/>
          <w:color w:val="000000" w:themeColor="text1"/>
          <w:sz w:val="28"/>
          <w:szCs w:val="28"/>
        </w:rPr>
        <w:t xml:space="preserve"> Thủ tướng Chính phủ đã ban hành Quyết định số 15/2022/QĐ-TTg ngày 27/5/2022 quy định về thí điểm phân cấp thẩm quyền phê duyệt, trình tự, thủ tục phê duyệt điều chỉnh cục bộ quy hoạch chung xây dựng khu chức năng, điều chỉnh cục bộ quy hoạch chung đô thị thuộc thành phố Hải Phòng, thành phố Cần Thơ, tỉnh Nghệ An và tỉnh Thanh Hóa. </w:t>
      </w:r>
      <w:r w:rsidRPr="00E46228">
        <w:rPr>
          <w:rFonts w:ascii="Times New Roman" w:hAnsi="Times New Roman"/>
          <w:color w:val="000000" w:themeColor="text1"/>
          <w:sz w:val="28"/>
          <w:szCs w:val="28"/>
          <w:lang w:val="en-US"/>
        </w:rPr>
        <w:t>Tuy nhiên, t</w:t>
      </w:r>
      <w:r w:rsidRPr="00E46228">
        <w:rPr>
          <w:rFonts w:ascii="Times New Roman" w:hAnsi="Times New Roman"/>
          <w:color w:val="000000" w:themeColor="text1"/>
          <w:sz w:val="28"/>
          <w:szCs w:val="28"/>
        </w:rPr>
        <w:t>rên địa bàn tỉnh chưa có quy hoạch phải thực hiện việc điều chỉnh theo cơ chế, chính sách đặc thù nêu trên.</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i/>
          <w:iCs/>
          <w:color w:val="000000" w:themeColor="text1"/>
          <w:sz w:val="28"/>
          <w:szCs w:val="28"/>
          <w:lang w:val="en-US"/>
        </w:rPr>
        <w:t>(5) C</w:t>
      </w:r>
      <w:r w:rsidRPr="00E46228">
        <w:rPr>
          <w:rFonts w:ascii="Times New Roman" w:hAnsi="Times New Roman"/>
          <w:i/>
          <w:iCs/>
          <w:color w:val="000000" w:themeColor="text1"/>
          <w:sz w:val="28"/>
          <w:szCs w:val="28"/>
        </w:rPr>
        <w:t>hính sách để lại tăng thu từ xuất, nhập khẩu qua Cảng biển Nghi Sơn</w:t>
      </w:r>
      <w:r w:rsidRPr="00E46228">
        <w:rPr>
          <w:rFonts w:ascii="Times New Roman" w:hAnsi="Times New Roman"/>
          <w:i/>
          <w:iCs/>
          <w:color w:val="000000" w:themeColor="text1"/>
          <w:sz w:val="28"/>
          <w:szCs w:val="28"/>
          <w:lang w:val="en-US"/>
        </w:rPr>
        <w:t>:</w:t>
      </w:r>
      <w:r w:rsidRPr="00E46228">
        <w:rPr>
          <w:rFonts w:ascii="Times New Roman" w:hAnsi="Times New Roman"/>
          <w:color w:val="000000" w:themeColor="text1"/>
          <w:sz w:val="28"/>
          <w:szCs w:val="28"/>
          <w:lang w:val="en-US"/>
        </w:rPr>
        <w:t xml:space="preserve"> Đây là chính sách nhằm</w:t>
      </w:r>
      <w:r w:rsidRPr="00E46228">
        <w:rPr>
          <w:rFonts w:ascii="Times New Roman" w:hAnsi="Times New Roman"/>
          <w:color w:val="000000" w:themeColor="text1"/>
          <w:sz w:val="28"/>
          <w:szCs w:val="28"/>
        </w:rPr>
        <w:t xml:space="preserve"> tạo nguồn lực bổ sung cần thiết </w:t>
      </w:r>
      <w:r w:rsidRPr="00E46228">
        <w:rPr>
          <w:rFonts w:ascii="Times New Roman" w:hAnsi="Times New Roman"/>
          <w:color w:val="000000" w:themeColor="text1"/>
          <w:sz w:val="28"/>
          <w:szCs w:val="28"/>
          <w:lang w:val="nl-NL"/>
        </w:rPr>
        <w:t>cho tỉnh Thanh Hóa</w:t>
      </w:r>
      <w:r w:rsidRPr="00E46228">
        <w:rPr>
          <w:rFonts w:ascii="Times New Roman" w:hAnsi="Times New Roman"/>
          <w:color w:val="000000" w:themeColor="text1"/>
          <w:sz w:val="28"/>
          <w:szCs w:val="28"/>
        </w:rPr>
        <w:t xml:space="preserve"> chủ động đầu tư thực hiện các dự án quan trọng về kết cấu hạ tầng kinh tế - xã hội tại </w:t>
      </w:r>
      <w:r w:rsidRPr="00E46228">
        <w:rPr>
          <w:rFonts w:ascii="Times New Roman" w:hAnsi="Times New Roman"/>
          <w:color w:val="000000" w:themeColor="text1"/>
          <w:sz w:val="28"/>
          <w:szCs w:val="28"/>
        </w:rPr>
        <w:lastRenderedPageBreak/>
        <w:t>Khu kinh tế Nghi Sơn</w:t>
      </w:r>
      <w:r w:rsidRPr="00E46228">
        <w:rPr>
          <w:rFonts w:ascii="Times New Roman" w:hAnsi="Times New Roman"/>
          <w:color w:val="000000" w:themeColor="text1"/>
          <w:sz w:val="28"/>
          <w:szCs w:val="28"/>
          <w:lang w:val="nl-NL"/>
        </w:rPr>
        <w:t xml:space="preserve"> nhằm</w:t>
      </w:r>
      <w:r w:rsidRPr="00E46228">
        <w:rPr>
          <w:rFonts w:ascii="Times New Roman" w:hAnsi="Times New Roman"/>
          <w:color w:val="000000" w:themeColor="text1"/>
          <w:sz w:val="28"/>
          <w:szCs w:val="28"/>
        </w:rPr>
        <w:t xml:space="preserve"> hiện thực hóa quy hoạch chung mở rộng Khu Kinh tế Nghi Sơn đã được Thủ tướng Chính phủ phê duyệt, giúp Nghi Sơn phát triển trở thành khu kinh tế biển trọng điểm đa ngành, đa lĩnh vực với lợi thế cảng nước sâu; tạo ra động lực mới cho phát triển của tỉnh Thanh Hóa nói riêng, của khu vực Bắc Trung Bộ và cả nước nói chung</w:t>
      </w:r>
      <w:r w:rsidRPr="00E46228">
        <w:rPr>
          <w:rFonts w:ascii="Times New Roman" w:hAnsi="Times New Roman"/>
          <w:color w:val="000000" w:themeColor="text1"/>
          <w:sz w:val="28"/>
          <w:szCs w:val="28"/>
          <w:lang w:val="en-US"/>
        </w:rPr>
        <w:t xml:space="preserve">. Thực hiện cơ chế, chính sách đặc thù này, Thủ tướng Chính phủ đã ban hành Quyết định số </w:t>
      </w:r>
      <w:r w:rsidRPr="00E46228">
        <w:rPr>
          <w:rFonts w:ascii="Times New Roman" w:hAnsi="Times New Roman"/>
          <w:color w:val="000000" w:themeColor="text1"/>
          <w:sz w:val="28"/>
          <w:szCs w:val="28"/>
        </w:rPr>
        <w:t>1491/QĐ-TTg ngày 29/11/2023 về việc giao bổ sung dự toán chi ngân sách nhà nước từ nguồn tăng thu ngân sách trung ương năm 2022</w:t>
      </w:r>
      <w:r w:rsidRPr="00E46228">
        <w:rPr>
          <w:rFonts w:ascii="Times New Roman" w:hAnsi="Times New Roman"/>
          <w:color w:val="000000" w:themeColor="text1"/>
          <w:sz w:val="28"/>
          <w:szCs w:val="28"/>
          <w:lang w:val="en-US"/>
        </w:rPr>
        <w:t>; theo đó</w:t>
      </w:r>
      <w:r w:rsidRPr="00E46228">
        <w:rPr>
          <w:rFonts w:ascii="Times New Roman" w:hAnsi="Times New Roman"/>
          <w:color w:val="000000" w:themeColor="text1"/>
          <w:sz w:val="28"/>
          <w:szCs w:val="28"/>
        </w:rPr>
        <w:t>, tỉnh Thanh Hóa đã được ngân sách Trung ương phân bổ trở lại 3.000 tỷ đồng để đầu tư phát triển hệ thống hạ tầng kỹ thuật, hoàn thành việc di dân, tái định cư trong Khu kinh tế Nghi Sơn nhằm tạo quỹ đất sạch cho việc thu hút đầu tư các dự án trọng điểm tại Khu kinh tế Nghi Sơn</w:t>
      </w:r>
      <w:r w:rsidRPr="00E46228">
        <w:rPr>
          <w:rFonts w:ascii="Times New Roman" w:hAnsi="Times New Roman"/>
          <w:color w:val="000000" w:themeColor="text1"/>
          <w:sz w:val="28"/>
          <w:szCs w:val="28"/>
          <w:lang w:val="en-US"/>
        </w:rPr>
        <w:t xml:space="preserve">. Trên cơ sở hướng dẫn của Bộ Tài chính và Kết luận của </w:t>
      </w:r>
      <w:r w:rsidRPr="00E46228">
        <w:rPr>
          <w:rFonts w:ascii="Times New Roman" w:hAnsi="Times New Roman"/>
          <w:color w:val="000000" w:themeColor="text1"/>
          <w:sz w:val="28"/>
          <w:szCs w:val="28"/>
        </w:rPr>
        <w:t>Ban Thường vụ Tỉnh ủ</w:t>
      </w:r>
      <w:r w:rsidRPr="00E46228">
        <w:rPr>
          <w:rFonts w:ascii="Times New Roman" w:hAnsi="Times New Roman"/>
          <w:color w:val="000000" w:themeColor="text1"/>
          <w:sz w:val="28"/>
          <w:szCs w:val="28"/>
          <w:lang w:val="en-US"/>
        </w:rPr>
        <w:t xml:space="preserve">y, UBND tỉnh đang hoàn thiện, trình HĐND tỉnh phê duyệt </w:t>
      </w:r>
      <w:r w:rsidRPr="00E46228">
        <w:rPr>
          <w:rFonts w:ascii="Times New Roman" w:hAnsi="Times New Roman"/>
          <w:color w:val="000000" w:themeColor="text1"/>
          <w:sz w:val="28"/>
          <w:szCs w:val="28"/>
        </w:rPr>
        <w:t>phương án phân bổ, sử dụng nguồn tăng thu ngân sách Trung ương bổ sung có mục tiêu cho địa phương năm 2023</w:t>
      </w:r>
      <w:r w:rsidRPr="00E46228">
        <w:rPr>
          <w:rFonts w:ascii="Times New Roman" w:hAnsi="Times New Roman"/>
          <w:color w:val="000000" w:themeColor="text1"/>
          <w:sz w:val="28"/>
          <w:szCs w:val="28"/>
          <w:lang w:val="en-US"/>
        </w:rPr>
        <w:t xml:space="preserve"> trong kỳ họp chuyên đề cuối tháng 3 năm 2024.</w:t>
      </w:r>
    </w:p>
    <w:p w:rsidR="002A6D1F" w:rsidRPr="00E46228" w:rsidRDefault="002A6D1F" w:rsidP="002A6D1F">
      <w:pPr>
        <w:spacing w:after="120" w:line="252" w:lineRule="auto"/>
        <w:ind w:firstLine="720"/>
        <w:jc w:val="both"/>
        <w:rPr>
          <w:rFonts w:ascii="Times New Roman" w:hAnsi="Times New Roman"/>
          <w:i/>
          <w:iCs/>
          <w:color w:val="000000" w:themeColor="text1"/>
          <w:sz w:val="28"/>
          <w:szCs w:val="28"/>
          <w:lang w:val="en-US"/>
        </w:rPr>
      </w:pPr>
      <w:r w:rsidRPr="00E46228">
        <w:rPr>
          <w:rFonts w:ascii="Times New Roman" w:hAnsi="Times New Roman"/>
          <w:i/>
          <w:iCs/>
          <w:color w:val="000000" w:themeColor="text1"/>
          <w:sz w:val="28"/>
          <w:szCs w:val="28"/>
          <w:lang w:val="en-US"/>
        </w:rPr>
        <w:t>- Đối với 03 chính sách về tài chính còn lại, UBND tỉnh, các sở, ban, ngành đang tích cực triển khai để sớm thực hiện, đó là:</w:t>
      </w:r>
    </w:p>
    <w:p w:rsidR="002A6D1F" w:rsidRPr="00E46228" w:rsidRDefault="002A6D1F" w:rsidP="002A6D1F">
      <w:pPr>
        <w:spacing w:after="120" w:line="252" w:lineRule="auto"/>
        <w:ind w:firstLine="720"/>
        <w:jc w:val="both"/>
        <w:rPr>
          <w:rFonts w:ascii="Times New Roman" w:hAnsi="Times New Roman"/>
          <w:color w:val="000000" w:themeColor="text1"/>
          <w:sz w:val="28"/>
          <w:szCs w:val="28"/>
        </w:rPr>
      </w:pPr>
      <w:r w:rsidRPr="00E46228">
        <w:rPr>
          <w:rFonts w:ascii="Times New Roman" w:hAnsi="Times New Roman"/>
          <w:i/>
          <w:iCs/>
          <w:color w:val="000000" w:themeColor="text1"/>
          <w:sz w:val="28"/>
          <w:szCs w:val="28"/>
          <w:lang w:val="en-US"/>
        </w:rPr>
        <w:t>(1)</w:t>
      </w:r>
      <w:r w:rsidRPr="00E46228">
        <w:rPr>
          <w:rFonts w:ascii="Times New Roman" w:hAnsi="Times New Roman"/>
          <w:i/>
          <w:iCs/>
          <w:color w:val="000000" w:themeColor="text1"/>
          <w:sz w:val="28"/>
          <w:szCs w:val="28"/>
        </w:rPr>
        <w:t xml:space="preserve"> Chính sách về mức dư nợ vay</w:t>
      </w:r>
      <w:r w:rsidRPr="00E46228">
        <w:rPr>
          <w:rFonts w:ascii="Times New Roman" w:hAnsi="Times New Roman"/>
          <w:color w:val="000000" w:themeColor="text1"/>
          <w:sz w:val="28"/>
          <w:szCs w:val="28"/>
        </w:rPr>
        <w:t xml:space="preserve">: Ban Thường vụ Tỉnh ủy đã ban hành Kết luận số 817-KL/TU ngày 03/6/2022 về việc thống nhất danh mục dự án đưa vào Đề án vay vốn trong nước tỉnh Thanh Hóa. Hiện nay, UBND tỉnh </w:t>
      </w:r>
      <w:r w:rsidRPr="00E46228">
        <w:rPr>
          <w:rFonts w:ascii="Times New Roman" w:hAnsi="Times New Roman"/>
          <w:color w:val="000000" w:themeColor="text1"/>
          <w:sz w:val="28"/>
          <w:szCs w:val="28"/>
          <w:lang w:val="en-US"/>
        </w:rPr>
        <w:t>đang chỉ đạo các sở, ngành liên quan</w:t>
      </w:r>
      <w:r w:rsidRPr="00E46228">
        <w:rPr>
          <w:rFonts w:ascii="Times New Roman" w:hAnsi="Times New Roman"/>
          <w:color w:val="000000" w:themeColor="text1"/>
          <w:sz w:val="28"/>
          <w:szCs w:val="28"/>
        </w:rPr>
        <w:t xml:space="preserve"> xây dựng Đề án vay vốn trong nước tỉnh Thanh Hóa. </w:t>
      </w:r>
    </w:p>
    <w:p w:rsidR="002A6D1F" w:rsidRPr="00E46228" w:rsidRDefault="002A6D1F" w:rsidP="002A6D1F">
      <w:pPr>
        <w:spacing w:after="120" w:line="252" w:lineRule="auto"/>
        <w:ind w:firstLine="720"/>
        <w:jc w:val="both"/>
        <w:rPr>
          <w:rFonts w:ascii="Times New Roman" w:hAnsi="Times New Roman"/>
          <w:color w:val="000000" w:themeColor="text1"/>
          <w:sz w:val="28"/>
          <w:szCs w:val="28"/>
        </w:rPr>
      </w:pPr>
      <w:r w:rsidRPr="00E46228">
        <w:rPr>
          <w:rFonts w:ascii="Times New Roman" w:hAnsi="Times New Roman"/>
          <w:i/>
          <w:iCs/>
          <w:color w:val="000000" w:themeColor="text1"/>
          <w:sz w:val="28"/>
          <w:szCs w:val="28"/>
          <w:lang w:val="en-US"/>
        </w:rPr>
        <w:t xml:space="preserve">(2) </w:t>
      </w:r>
      <w:r w:rsidRPr="00E46228">
        <w:rPr>
          <w:rFonts w:ascii="Times New Roman" w:hAnsi="Times New Roman"/>
          <w:i/>
          <w:iCs/>
          <w:color w:val="000000" w:themeColor="text1"/>
          <w:sz w:val="28"/>
          <w:szCs w:val="28"/>
        </w:rPr>
        <w:t>Chính sách về phí, lệ phí:</w:t>
      </w:r>
      <w:r w:rsidRPr="00E46228">
        <w:rPr>
          <w:rFonts w:ascii="Times New Roman" w:hAnsi="Times New Roman"/>
          <w:color w:val="000000" w:themeColor="text1"/>
          <w:sz w:val="28"/>
          <w:szCs w:val="28"/>
        </w:rPr>
        <w:t xml:space="preserve"> Tỉnh đang rà soát, xác định danh mục các loại phí, lệ phí chưa được quy định trong Danh mục phí, lệ phí ban hành kèm theo Luật Phí và lệ phí; điều chỉnh mức thu hoặc tỷ lệ thu đối với các loại phí, lệ phí chưa phù hợp với thực tế, làm cơ sở xem xét, quyết định theo quy định. </w:t>
      </w:r>
    </w:p>
    <w:p w:rsidR="002A6D1F" w:rsidRPr="00E46228" w:rsidRDefault="002A6D1F" w:rsidP="002A6D1F">
      <w:pPr>
        <w:spacing w:after="120" w:line="252" w:lineRule="auto"/>
        <w:ind w:firstLine="720"/>
        <w:jc w:val="both"/>
        <w:rPr>
          <w:rFonts w:ascii="Times New Roman" w:hAnsi="Times New Roman"/>
          <w:color w:val="000000" w:themeColor="text1"/>
          <w:sz w:val="28"/>
          <w:szCs w:val="28"/>
        </w:rPr>
      </w:pPr>
      <w:r w:rsidRPr="00E46228">
        <w:rPr>
          <w:rFonts w:ascii="Times New Roman" w:hAnsi="Times New Roman"/>
          <w:i/>
          <w:iCs/>
          <w:color w:val="000000" w:themeColor="text1"/>
          <w:sz w:val="28"/>
          <w:szCs w:val="28"/>
          <w:lang w:val="en-US"/>
        </w:rPr>
        <w:t>(3)</w:t>
      </w:r>
      <w:r w:rsidRPr="00E46228">
        <w:rPr>
          <w:rFonts w:ascii="Times New Roman" w:hAnsi="Times New Roman"/>
          <w:i/>
          <w:iCs/>
          <w:color w:val="000000" w:themeColor="text1"/>
          <w:sz w:val="28"/>
          <w:szCs w:val="28"/>
        </w:rPr>
        <w:t xml:space="preserve"> Chính sách về thu từ xử lý nhà, đất:</w:t>
      </w:r>
      <w:r w:rsidRPr="00E46228">
        <w:rPr>
          <w:rFonts w:ascii="Times New Roman" w:hAnsi="Times New Roman"/>
          <w:color w:val="000000" w:themeColor="text1"/>
          <w:sz w:val="28"/>
          <w:szCs w:val="28"/>
        </w:rPr>
        <w:t xml:space="preserve"> Hiện nay, chưa có cơ quan Trung ương đóng trên địa bàn tỉnh bán tài sản trên đất, chuyển nhượng quyền sử dụng đất, nên chưa có cơ sở thực hiện chính sách đặc thù. </w:t>
      </w:r>
    </w:p>
    <w:p w:rsidR="002A6D1F" w:rsidRPr="00E46228" w:rsidRDefault="002A6D1F" w:rsidP="002A6D1F">
      <w:pPr>
        <w:spacing w:after="120" w:line="252" w:lineRule="auto"/>
        <w:ind w:firstLine="720"/>
        <w:jc w:val="both"/>
        <w:rPr>
          <w:rFonts w:ascii="Times New Roman" w:hAnsi="Times New Roman"/>
          <w:b/>
          <w:bCs/>
          <w:color w:val="000000" w:themeColor="text1"/>
          <w:sz w:val="28"/>
          <w:szCs w:val="28"/>
          <w:lang w:val="af-ZA"/>
        </w:rPr>
      </w:pPr>
      <w:r w:rsidRPr="00E46228">
        <w:rPr>
          <w:rFonts w:ascii="Times New Roman" w:hAnsi="Times New Roman"/>
          <w:b/>
          <w:bCs/>
          <w:color w:val="000000" w:themeColor="text1"/>
          <w:sz w:val="28"/>
          <w:szCs w:val="28"/>
          <w:lang w:val="af-ZA"/>
        </w:rPr>
        <w:t>3. Đánh giá chung</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color w:val="000000" w:themeColor="text1"/>
          <w:sz w:val="28"/>
          <w:szCs w:val="28"/>
          <w:lang w:val="af-ZA"/>
        </w:rPr>
        <w:t>Việc Quốc hội ban hành Nghị quyết 37/2021/QH15 ngày 13/11/2021 thí điểm một số cơ chế, chính sách đặc thù phát triển tỉnh Thanh Hóa đã có những tác động tích cực đến phát triển kinh tế - xã hội của tỉnh Thanh Hoá. Đã tạo khuôn khổ pháp lý về cơ chế</w:t>
      </w:r>
      <w:r w:rsidRPr="00E46228">
        <w:rPr>
          <w:rFonts w:ascii="Times New Roman" w:hAnsi="Times New Roman"/>
          <w:color w:val="000000" w:themeColor="text1"/>
          <w:sz w:val="28"/>
          <w:szCs w:val="28"/>
        </w:rPr>
        <w:t xml:space="preserve"> </w:t>
      </w:r>
      <w:r w:rsidRPr="00E46228">
        <w:rPr>
          <w:rFonts w:ascii="Times New Roman" w:hAnsi="Times New Roman"/>
          <w:color w:val="000000" w:themeColor="text1"/>
          <w:sz w:val="28"/>
          <w:szCs w:val="28"/>
          <w:lang w:val="en-US"/>
        </w:rPr>
        <w:t>q</w:t>
      </w:r>
      <w:r w:rsidRPr="00E46228">
        <w:rPr>
          <w:rFonts w:ascii="Times New Roman" w:hAnsi="Times New Roman"/>
          <w:color w:val="000000" w:themeColor="text1"/>
          <w:sz w:val="28"/>
          <w:szCs w:val="28"/>
        </w:rPr>
        <w:t xml:space="preserve">uản lý tài chính, ngân sách nhà nước; </w:t>
      </w:r>
      <w:r w:rsidRPr="00E46228">
        <w:rPr>
          <w:rFonts w:ascii="Times New Roman" w:hAnsi="Times New Roman"/>
          <w:color w:val="000000" w:themeColor="text1"/>
          <w:sz w:val="28"/>
          <w:szCs w:val="28"/>
          <w:lang w:val="en-US"/>
        </w:rPr>
        <w:t>q</w:t>
      </w:r>
      <w:r w:rsidRPr="00E46228">
        <w:rPr>
          <w:rFonts w:ascii="Times New Roman" w:hAnsi="Times New Roman"/>
          <w:color w:val="000000" w:themeColor="text1"/>
          <w:sz w:val="28"/>
          <w:szCs w:val="28"/>
        </w:rPr>
        <w:t xml:space="preserve">uản lý rừng, đất đai; </w:t>
      </w:r>
      <w:r w:rsidRPr="00E46228">
        <w:rPr>
          <w:rFonts w:ascii="Times New Roman" w:hAnsi="Times New Roman"/>
          <w:color w:val="000000" w:themeColor="text1"/>
          <w:sz w:val="28"/>
          <w:szCs w:val="28"/>
          <w:lang w:val="en-US"/>
        </w:rPr>
        <w:t>q</w:t>
      </w:r>
      <w:r w:rsidRPr="00E46228">
        <w:rPr>
          <w:rFonts w:ascii="Times New Roman" w:hAnsi="Times New Roman"/>
          <w:color w:val="000000" w:themeColor="text1"/>
          <w:sz w:val="28"/>
          <w:szCs w:val="28"/>
        </w:rPr>
        <w:t xml:space="preserve">uản lý </w:t>
      </w:r>
      <w:r w:rsidRPr="00E46228">
        <w:rPr>
          <w:rFonts w:ascii="Times New Roman" w:hAnsi="Times New Roman"/>
          <w:color w:val="000000" w:themeColor="text1"/>
          <w:sz w:val="28"/>
          <w:szCs w:val="28"/>
          <w:lang w:val="en-US"/>
        </w:rPr>
        <w:t>q</w:t>
      </w:r>
      <w:r w:rsidRPr="00E46228">
        <w:rPr>
          <w:rFonts w:ascii="Times New Roman" w:hAnsi="Times New Roman"/>
          <w:color w:val="000000" w:themeColor="text1"/>
          <w:sz w:val="28"/>
          <w:szCs w:val="28"/>
        </w:rPr>
        <w:t>uy hoạch</w:t>
      </w:r>
      <w:r w:rsidRPr="00E46228">
        <w:rPr>
          <w:rFonts w:ascii="Times New Roman" w:hAnsi="Times New Roman"/>
          <w:color w:val="000000" w:themeColor="text1"/>
          <w:sz w:val="28"/>
          <w:szCs w:val="28"/>
          <w:lang w:val="en-US"/>
        </w:rPr>
        <w:t xml:space="preserve"> cho tỉnh Thanh Hoá khác so với một số văn bản quy phạm pháp luật hiện hành, phù hợp với yêu cầu phát triển, quy mô kinh tế - xã hội, trình độ và yêu cầu quản lý kinh tế - xã hội đối với tỉnh Thanh Hoá.</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color w:val="000000" w:themeColor="text1"/>
          <w:sz w:val="28"/>
          <w:szCs w:val="28"/>
          <w:lang w:val="en-US"/>
        </w:rPr>
        <w:lastRenderedPageBreak/>
        <w:t>Qua 02 năm tổ chức thực hiện, dưới sự giám sát, chỉ đạo sát sao của Quốc hội, Chính phủ, sự nỗ lực của các bộ, ngành và tỉnh Thanh Hoá, một số cơ chế chính sách đặc thù đối với tỉnh Thanh Hoá đã đi vào cuộc sống và đạt được nhiều kết quả quan trọng, góp phần huy động tối đa mọi nguồn lực, tạo bước đột phá, đẩy nhanh tiến trình xây dựng tỉnh Thanh Hoá, đáp ứng yêu cầu phát triển kinh tế - xã hội nhanh, bền vững hơn, giữ vững ổn định chính trị, nâng cao đời sống Nhân dân, đảm bảo quốc phòng, an ninh, trật tự an toàn xã hội trên địa bàn; quan trọng hơn nữa là có sức thu hút và lan toả vùng kinh tế trọng điểm phía Bắc, đóng góp vào sự phát triển kinh tế - xã hội và ngân sách chung của cả nước.</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color w:val="000000" w:themeColor="text1"/>
          <w:sz w:val="28"/>
          <w:szCs w:val="28"/>
          <w:lang w:val="en-US"/>
        </w:rPr>
        <w:t xml:space="preserve">Các cơ chế, chính sách này đã giúp tỉnh Thanh Hoá chủ động sử dụng linh hoạt, hiệu quả hơn các nguồn lực sẵn có để đầu tư phát triển hạ tầng kinh tế - xã hội, góp phần đẩy nhanh tiến độ thực hiện các dự án; </w:t>
      </w:r>
      <w:r w:rsidRPr="00E46228">
        <w:rPr>
          <w:rFonts w:ascii="Times New Roman" w:hAnsi="Times New Roman"/>
          <w:color w:val="000000" w:themeColor="text1"/>
          <w:sz w:val="28"/>
          <w:szCs w:val="28"/>
        </w:rPr>
        <w:t>giúp mở rộng cơ hội, nâng cao hiệu quả thu hút, thực hiện dự án đầu tư, nhất là các dự án đầu tư động lực trên địa bàn tỉnh.</w:t>
      </w:r>
      <w:r w:rsidRPr="00E46228">
        <w:rPr>
          <w:rFonts w:ascii="Times New Roman" w:hAnsi="Times New Roman"/>
          <w:color w:val="000000" w:themeColor="text1"/>
          <w:sz w:val="28"/>
          <w:szCs w:val="28"/>
          <w:lang w:val="en-US"/>
        </w:rPr>
        <w:t xml:space="preserve"> Đồng thời, </w:t>
      </w:r>
      <w:r w:rsidRPr="00E46228">
        <w:rPr>
          <w:rFonts w:ascii="Times New Roman" w:hAnsi="Times New Roman"/>
          <w:color w:val="000000" w:themeColor="text1"/>
          <w:sz w:val="28"/>
          <w:szCs w:val="28"/>
          <w:lang w:val="nl-NL"/>
        </w:rPr>
        <w:t xml:space="preserve">tạo điều kiện để tỉnh Thanh Hóa tập trung đẩy mạnh cho chi phát triển sự nghiệp giáo dục, đào tạo, y tế, khoa học, công nghệ, văn hóa, thể thao, thông </w:t>
      </w:r>
      <w:r w:rsidRPr="00E46228">
        <w:rPr>
          <w:rFonts w:ascii="Times New Roman" w:hAnsi="Times New Roman"/>
          <w:color w:val="000000" w:themeColor="text1"/>
          <w:spacing w:val="-4"/>
          <w:sz w:val="28"/>
          <w:szCs w:val="28"/>
          <w:lang w:val="nl-NL"/>
        </w:rPr>
        <w:t>tin, môi trường…; từng bước cụ thể hóa các mục tiêu mà Nghị quyết số 58-NQ/TW ngày 05/8/2020 của Bộ Chính trị đã đề ra, không chỉ đáp ứng yêu cầu phát triển của Thanh Hóa mà còn góp phần thúc đẩy liên kết, hợp tác, phát triển vùng với các tỉnh trong vùng Bắc Trung Bộ, thành phố Hà Nội và các tỉnh, thành phố khác trong cả nước.</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i/>
          <w:iCs/>
          <w:color w:val="000000" w:themeColor="text1"/>
          <w:sz w:val="28"/>
          <w:szCs w:val="28"/>
          <w:lang w:val="en-US"/>
        </w:rPr>
        <w:t>Tuy nhiên</w:t>
      </w:r>
      <w:r w:rsidRPr="00E46228">
        <w:rPr>
          <w:rFonts w:ascii="Times New Roman" w:hAnsi="Times New Roman"/>
          <w:color w:val="000000" w:themeColor="text1"/>
          <w:sz w:val="28"/>
          <w:szCs w:val="28"/>
          <w:lang w:val="en-US"/>
        </w:rPr>
        <w:t xml:space="preserve">, từ thực tiễn triển khai thực hiện một số cơ chế, chính sách đặc thù quy định tại </w:t>
      </w:r>
      <w:r w:rsidRPr="00E46228">
        <w:rPr>
          <w:rFonts w:ascii="Times New Roman" w:hAnsi="Times New Roman"/>
          <w:color w:val="000000" w:themeColor="text1"/>
          <w:sz w:val="28"/>
          <w:szCs w:val="28"/>
        </w:rPr>
        <w:t>Nghị quyết số 37/2021/QH15 ngày 13/11/2021</w:t>
      </w:r>
      <w:r w:rsidRPr="00E46228">
        <w:rPr>
          <w:rFonts w:ascii="Times New Roman" w:hAnsi="Times New Roman"/>
          <w:color w:val="000000" w:themeColor="text1"/>
          <w:sz w:val="28"/>
          <w:szCs w:val="28"/>
          <w:lang w:val="en-US"/>
        </w:rPr>
        <w:t xml:space="preserve"> cần phải được thể chế hoá bằng các văn bản của Chính phủ, các bộ ngành có liên quan dẫn đến chậm trong thực hiện, như:</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color w:val="000000" w:themeColor="text1"/>
          <w:sz w:val="28"/>
          <w:szCs w:val="28"/>
          <w:lang w:val="en-US"/>
        </w:rPr>
        <w:t>+ Để</w:t>
      </w:r>
      <w:r w:rsidRPr="00E46228">
        <w:rPr>
          <w:rFonts w:ascii="Times New Roman" w:hAnsi="Times New Roman"/>
          <w:color w:val="000000" w:themeColor="text1"/>
          <w:sz w:val="28"/>
          <w:szCs w:val="28"/>
        </w:rPr>
        <w:t xml:space="preserve"> thực hiện chính sách tăng thu từ hoạt động xuất nhập khẩu qua Cảng biển Nghi Sơn</w:t>
      </w:r>
      <w:r w:rsidRPr="00E46228">
        <w:rPr>
          <w:rFonts w:ascii="Times New Roman" w:hAnsi="Times New Roman"/>
          <w:color w:val="000000" w:themeColor="text1"/>
          <w:sz w:val="28"/>
          <w:szCs w:val="28"/>
          <w:lang w:val="en-US"/>
        </w:rPr>
        <w:t xml:space="preserve"> thì cần phải có Nghị định hướng dẫn của Chính phủ (dự thảo Nghị định</w:t>
      </w:r>
      <w:r w:rsidRPr="00E46228">
        <w:rPr>
          <w:rFonts w:ascii="Times New Roman" w:hAnsi="Times New Roman"/>
          <w:color w:val="000000" w:themeColor="text1"/>
          <w:sz w:val="28"/>
          <w:szCs w:val="28"/>
        </w:rPr>
        <w:t xml:space="preserve"> đã được hoàn thiện và báo cáo Chính phủ để xem xét, quyết định theo quy định</w:t>
      </w:r>
      <w:r w:rsidRPr="00E46228">
        <w:rPr>
          <w:rFonts w:ascii="Times New Roman" w:hAnsi="Times New Roman"/>
          <w:color w:val="000000" w:themeColor="text1"/>
          <w:sz w:val="28"/>
          <w:szCs w:val="28"/>
          <w:lang w:val="en-US"/>
        </w:rPr>
        <w:t xml:space="preserve">, nhưng chưa được ban hành). </w:t>
      </w:r>
    </w:p>
    <w:p w:rsidR="002A6D1F" w:rsidRPr="00E46228" w:rsidRDefault="002A6D1F" w:rsidP="002A6D1F">
      <w:pPr>
        <w:spacing w:after="120" w:line="252" w:lineRule="auto"/>
        <w:ind w:firstLine="720"/>
        <w:jc w:val="both"/>
        <w:rPr>
          <w:rFonts w:ascii="Times New Roman" w:hAnsi="Times New Roman"/>
          <w:color w:val="000000" w:themeColor="text1"/>
          <w:sz w:val="28"/>
          <w:szCs w:val="28"/>
        </w:rPr>
      </w:pPr>
      <w:r w:rsidRPr="00E46228">
        <w:rPr>
          <w:rFonts w:ascii="Times New Roman" w:hAnsi="Times New Roman"/>
          <w:color w:val="000000" w:themeColor="text1"/>
          <w:sz w:val="28"/>
          <w:szCs w:val="28"/>
          <w:lang w:val="en-US"/>
        </w:rPr>
        <w:t xml:space="preserve">+ </w:t>
      </w:r>
      <w:r w:rsidRPr="00E46228">
        <w:rPr>
          <w:rFonts w:ascii="Times New Roman" w:hAnsi="Times New Roman"/>
          <w:color w:val="000000" w:themeColor="text1"/>
          <w:sz w:val="28"/>
          <w:szCs w:val="28"/>
        </w:rPr>
        <w:t>Để triển khai chính sách đặc thù</w:t>
      </w:r>
      <w:r w:rsidRPr="00E46228">
        <w:rPr>
          <w:rFonts w:ascii="Times New Roman" w:hAnsi="Times New Roman"/>
          <w:i/>
          <w:iCs/>
          <w:color w:val="000000" w:themeColor="text1"/>
          <w:sz w:val="28"/>
          <w:szCs w:val="28"/>
          <w:lang w:val="en-US"/>
        </w:rPr>
        <w:t xml:space="preserve"> </w:t>
      </w:r>
      <w:r w:rsidRPr="00E46228">
        <w:rPr>
          <w:rFonts w:ascii="Times New Roman" w:hAnsi="Times New Roman"/>
          <w:color w:val="000000" w:themeColor="text1"/>
          <w:sz w:val="28"/>
          <w:szCs w:val="28"/>
          <w:lang w:val="en-US"/>
        </w:rPr>
        <w:t>về phân cấp quản lý đất đai và quản lý rừng</w:t>
      </w:r>
      <w:r w:rsidRPr="00E46228">
        <w:rPr>
          <w:rFonts w:ascii="Times New Roman" w:hAnsi="Times New Roman"/>
          <w:color w:val="000000" w:themeColor="text1"/>
          <w:sz w:val="28"/>
          <w:szCs w:val="28"/>
        </w:rPr>
        <w:t xml:space="preserve"> của tỉnh Thanh Hóa theo quy định tại Điều 4 Nghị quyết số 37/2021/QH15 ngày 13/11/2021 của Quốc hội, Thủ tướng Chính phủ đã ban hành 02 quyết định: Quyết định số 10/2022/QĐ-TTg ngày 06/4/2022 </w:t>
      </w:r>
      <w:r w:rsidRPr="00E46228">
        <w:rPr>
          <w:rFonts w:ascii="Times New Roman" w:hAnsi="Times New Roman"/>
          <w:color w:val="000000" w:themeColor="text1"/>
          <w:sz w:val="28"/>
          <w:szCs w:val="28"/>
          <w:lang w:val="en-US"/>
        </w:rPr>
        <w:t xml:space="preserve">và </w:t>
      </w:r>
      <w:r w:rsidRPr="00E46228">
        <w:rPr>
          <w:rFonts w:ascii="Times New Roman" w:hAnsi="Times New Roman"/>
          <w:color w:val="000000" w:themeColor="text1"/>
          <w:sz w:val="28"/>
          <w:szCs w:val="28"/>
        </w:rPr>
        <w:t>Quyết định số 14/2022/QĐ-TTg ngày 25/5/2022</w:t>
      </w:r>
      <w:r w:rsidRPr="00E46228">
        <w:rPr>
          <w:rFonts w:ascii="Times New Roman" w:hAnsi="Times New Roman"/>
          <w:color w:val="000000" w:themeColor="text1"/>
          <w:sz w:val="28"/>
          <w:szCs w:val="28"/>
          <w:lang w:val="en-US"/>
        </w:rPr>
        <w:t xml:space="preserve">. </w:t>
      </w:r>
      <w:r w:rsidRPr="00E46228">
        <w:rPr>
          <w:rFonts w:ascii="Times New Roman" w:hAnsi="Times New Roman"/>
          <w:color w:val="000000" w:themeColor="text1"/>
          <w:sz w:val="28"/>
          <w:szCs w:val="28"/>
        </w:rPr>
        <w:t>Hiện nay, trong quá trình tổ chức thực hiện đã phát sinh những khó khăn, vướng mắc liên quan đến 02 quyết định của Thủ tướng Chính phủ nêu trên</w:t>
      </w:r>
      <w:r w:rsidRPr="00E46228">
        <w:rPr>
          <w:rFonts w:ascii="Times New Roman" w:hAnsi="Times New Roman"/>
          <w:color w:val="000000" w:themeColor="text1"/>
          <w:sz w:val="28"/>
          <w:szCs w:val="28"/>
          <w:lang w:val="en-US"/>
        </w:rPr>
        <w:t xml:space="preserve"> (hiện nay đang chờ</w:t>
      </w:r>
      <w:r w:rsidRPr="00E46228">
        <w:rPr>
          <w:rFonts w:ascii="Times New Roman" w:hAnsi="Times New Roman"/>
          <w:color w:val="000000" w:themeColor="text1"/>
          <w:sz w:val="28"/>
          <w:szCs w:val="28"/>
        </w:rPr>
        <w:t xml:space="preserve"> Thủ tướng Chính phủ </w:t>
      </w:r>
      <w:r w:rsidRPr="00E46228">
        <w:rPr>
          <w:rFonts w:ascii="Times New Roman" w:hAnsi="Times New Roman"/>
          <w:color w:val="000000" w:themeColor="text1"/>
          <w:sz w:val="28"/>
          <w:szCs w:val="28"/>
          <w:lang w:val="en-US"/>
        </w:rPr>
        <w:t xml:space="preserve">sửa đổi, bổ sung các nội dung vướng mắc trong thực hiện). </w:t>
      </w:r>
    </w:p>
    <w:p w:rsidR="002A6D1F" w:rsidRPr="00E46228" w:rsidRDefault="002A6D1F" w:rsidP="002A6D1F">
      <w:pPr>
        <w:spacing w:after="120" w:line="252" w:lineRule="auto"/>
        <w:ind w:firstLine="720"/>
        <w:jc w:val="both"/>
        <w:rPr>
          <w:rFonts w:ascii="Times New Roman" w:hAnsi="Times New Roman"/>
          <w:color w:val="000000" w:themeColor="text1"/>
          <w:sz w:val="28"/>
          <w:szCs w:val="28"/>
        </w:rPr>
      </w:pPr>
      <w:r w:rsidRPr="00E46228">
        <w:rPr>
          <w:rFonts w:ascii="Times New Roman" w:hAnsi="Times New Roman"/>
          <w:color w:val="000000" w:themeColor="text1"/>
          <w:sz w:val="28"/>
          <w:szCs w:val="28"/>
          <w:lang w:val="en-US"/>
        </w:rPr>
        <w:lastRenderedPageBreak/>
        <w:t>+</w:t>
      </w:r>
      <w:r w:rsidRPr="00E46228">
        <w:rPr>
          <w:rFonts w:ascii="Times New Roman" w:hAnsi="Times New Roman"/>
          <w:color w:val="000000" w:themeColor="text1"/>
          <w:sz w:val="28"/>
          <w:szCs w:val="28"/>
        </w:rPr>
        <w:t xml:space="preserve"> </w:t>
      </w:r>
      <w:r w:rsidRPr="00E46228">
        <w:rPr>
          <w:rFonts w:ascii="Times New Roman" w:hAnsi="Times New Roman"/>
          <w:color w:val="000000" w:themeColor="text1"/>
          <w:sz w:val="28"/>
          <w:szCs w:val="28"/>
          <w:lang w:val="en-US"/>
        </w:rPr>
        <w:t>Để triển khai chính sách về</w:t>
      </w:r>
      <w:r w:rsidRPr="00E46228">
        <w:rPr>
          <w:rFonts w:ascii="Times New Roman" w:hAnsi="Times New Roman"/>
          <w:color w:val="000000" w:themeColor="text1"/>
          <w:sz w:val="28"/>
          <w:szCs w:val="28"/>
        </w:rPr>
        <w:t xml:space="preserve"> hạn mức dư nợ vay</w:t>
      </w:r>
      <w:r w:rsidRPr="00E46228">
        <w:rPr>
          <w:rFonts w:ascii="Times New Roman" w:hAnsi="Times New Roman"/>
          <w:color w:val="000000" w:themeColor="text1"/>
          <w:sz w:val="28"/>
          <w:szCs w:val="28"/>
          <w:lang w:val="en-US"/>
        </w:rPr>
        <w:t>, khi áp dụng 03 hình thức vay vốn t</w:t>
      </w:r>
      <w:r w:rsidRPr="00E46228">
        <w:rPr>
          <w:rFonts w:ascii="Times New Roman" w:hAnsi="Times New Roman"/>
          <w:color w:val="000000" w:themeColor="text1"/>
          <w:sz w:val="28"/>
          <w:szCs w:val="28"/>
        </w:rPr>
        <w:t xml:space="preserve">heo quy định tại Luật </w:t>
      </w:r>
      <w:r w:rsidRPr="00E46228">
        <w:rPr>
          <w:rFonts w:ascii="Times New Roman" w:hAnsi="Times New Roman"/>
          <w:color w:val="000000" w:themeColor="text1"/>
          <w:sz w:val="28"/>
          <w:szCs w:val="28"/>
          <w:lang w:val="en-US"/>
        </w:rPr>
        <w:t>Q</w:t>
      </w:r>
      <w:r w:rsidRPr="00E46228">
        <w:rPr>
          <w:rFonts w:ascii="Times New Roman" w:hAnsi="Times New Roman"/>
          <w:color w:val="000000" w:themeColor="text1"/>
          <w:sz w:val="28"/>
          <w:szCs w:val="28"/>
        </w:rPr>
        <w:t>uản lý nợ công số 20/2017/QH14 và Nghị định số 93/2018/NĐ</w:t>
      </w:r>
      <w:r w:rsidRPr="00E46228">
        <w:rPr>
          <w:rFonts w:ascii="Times New Roman" w:hAnsi="Times New Roman"/>
          <w:color w:val="000000" w:themeColor="text1"/>
          <w:sz w:val="28"/>
          <w:szCs w:val="28"/>
          <w:lang w:val="en-US"/>
        </w:rPr>
        <w:t>-</w:t>
      </w:r>
      <w:r w:rsidRPr="00E46228">
        <w:rPr>
          <w:rFonts w:ascii="Times New Roman" w:hAnsi="Times New Roman"/>
          <w:color w:val="000000" w:themeColor="text1"/>
          <w:sz w:val="28"/>
          <w:szCs w:val="28"/>
        </w:rPr>
        <w:t xml:space="preserve">CP ngày 30/6/2018 của Chính phủ quy định về quản lý nợ của chính quyền địa phương, </w:t>
      </w:r>
      <w:r w:rsidRPr="00E46228">
        <w:rPr>
          <w:rFonts w:ascii="Times New Roman" w:hAnsi="Times New Roman"/>
          <w:color w:val="000000" w:themeColor="text1"/>
          <w:sz w:val="28"/>
          <w:szCs w:val="28"/>
          <w:lang w:val="en-US"/>
        </w:rPr>
        <w:t>thì</w:t>
      </w:r>
      <w:r w:rsidRPr="00E46228">
        <w:rPr>
          <w:rFonts w:ascii="Times New Roman" w:hAnsi="Times New Roman"/>
          <w:color w:val="000000" w:themeColor="text1"/>
          <w:sz w:val="28"/>
          <w:szCs w:val="28"/>
        </w:rPr>
        <w:t xml:space="preserve"> cả 03 hình thức vay vốn này đều phải trả nợ gốc, trả lãi với lãi suất tương đối cao và phải chịu những điều kiện ràng buộc khác nhau theo quy định của tổ chức cho vay vốn. Trong khi đó, nguồn vốn ngân sách tỉnh chưa đủ khả năng tự cân đối, nên việc thực hiện có hiệu quả chính sách này trên địa bàn tỉnh là khó khăn. </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color w:val="000000" w:themeColor="text1"/>
          <w:sz w:val="28"/>
          <w:szCs w:val="28"/>
          <w:lang w:val="en-US"/>
        </w:rPr>
        <w:t>+ Công tác tham mưu, đề xuất, tổ chức thực hiện còn lúng túng, bị động.</w:t>
      </w:r>
    </w:p>
    <w:p w:rsidR="002A6D1F" w:rsidRPr="00E46228" w:rsidRDefault="002A6D1F" w:rsidP="002A6D1F">
      <w:pPr>
        <w:spacing w:after="120" w:line="252" w:lineRule="auto"/>
        <w:ind w:firstLine="720"/>
        <w:jc w:val="both"/>
        <w:rPr>
          <w:rFonts w:ascii="Times New Roman" w:hAnsi="Times New Roman"/>
          <w:b/>
          <w:bCs/>
          <w:color w:val="000000" w:themeColor="text1"/>
          <w:sz w:val="28"/>
          <w:szCs w:val="28"/>
          <w:lang w:val="en-US"/>
        </w:rPr>
      </w:pPr>
      <w:r w:rsidRPr="00E46228">
        <w:rPr>
          <w:rFonts w:ascii="Times New Roman" w:hAnsi="Times New Roman"/>
          <w:b/>
          <w:bCs/>
          <w:color w:val="000000" w:themeColor="text1"/>
          <w:sz w:val="28"/>
          <w:szCs w:val="28"/>
        </w:rPr>
        <w:t xml:space="preserve">4. </w:t>
      </w:r>
      <w:r w:rsidRPr="00E46228">
        <w:rPr>
          <w:rFonts w:ascii="Times New Roman" w:hAnsi="Times New Roman"/>
          <w:b/>
          <w:bCs/>
          <w:color w:val="000000" w:themeColor="text1"/>
          <w:sz w:val="28"/>
          <w:szCs w:val="28"/>
          <w:lang w:val="en-US"/>
        </w:rPr>
        <w:t>Định hướng triển khai trong thời gian tới</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color w:val="000000" w:themeColor="text1"/>
          <w:sz w:val="28"/>
          <w:szCs w:val="28"/>
          <w:lang w:val="en-US"/>
        </w:rPr>
        <w:t xml:space="preserve">Từ thực tiễn triển khai </w:t>
      </w:r>
      <w:r w:rsidRPr="00E46228">
        <w:rPr>
          <w:rFonts w:ascii="Times New Roman" w:hAnsi="Times New Roman"/>
          <w:color w:val="000000" w:themeColor="text1"/>
          <w:sz w:val="28"/>
          <w:szCs w:val="28"/>
        </w:rPr>
        <w:t>Nghị quyết số 37/2021/QH15 ngày 13/11/2021</w:t>
      </w:r>
      <w:r w:rsidRPr="00E46228">
        <w:rPr>
          <w:rFonts w:ascii="Times New Roman" w:hAnsi="Times New Roman"/>
          <w:color w:val="000000" w:themeColor="text1"/>
          <w:sz w:val="28"/>
          <w:szCs w:val="28"/>
          <w:lang w:val="en-US"/>
        </w:rPr>
        <w:t xml:space="preserve"> của Quốc hội thời gian vừa qua, HĐND tỉnh Thanh Hoá đề ra một số nhiệm vụ, giải pháp như sau:</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i/>
          <w:iCs/>
          <w:color w:val="000000" w:themeColor="text1"/>
          <w:sz w:val="28"/>
          <w:szCs w:val="28"/>
          <w:lang w:val="en-US"/>
        </w:rPr>
        <w:t>Một là</w:t>
      </w:r>
      <w:r w:rsidRPr="00E46228">
        <w:rPr>
          <w:rFonts w:ascii="Times New Roman" w:hAnsi="Times New Roman"/>
          <w:color w:val="000000" w:themeColor="text1"/>
          <w:sz w:val="28"/>
          <w:szCs w:val="28"/>
          <w:lang w:val="en-US"/>
        </w:rPr>
        <w:t xml:space="preserve">, tiếp tục tuyên truyền, phổ biến, nâng cao nhận thức của mọi cơ quan, tổ chức, cá nhân, người dân và doanh nghiệp về ý nghĩa, tầm quan trọng của việc triển khai, thực hiện </w:t>
      </w:r>
      <w:r w:rsidRPr="00E46228">
        <w:rPr>
          <w:rFonts w:ascii="Times New Roman" w:hAnsi="Times New Roman"/>
          <w:color w:val="000000" w:themeColor="text1"/>
          <w:sz w:val="28"/>
          <w:szCs w:val="28"/>
        </w:rPr>
        <w:t>Nghị quyết số 37/2021/QH15</w:t>
      </w:r>
      <w:r w:rsidRPr="00E46228">
        <w:rPr>
          <w:rFonts w:ascii="Times New Roman" w:hAnsi="Times New Roman"/>
          <w:color w:val="000000" w:themeColor="text1"/>
          <w:sz w:val="28"/>
          <w:szCs w:val="28"/>
          <w:lang w:val="en-US"/>
        </w:rPr>
        <w:t>.</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i/>
          <w:iCs/>
          <w:color w:val="000000" w:themeColor="text1"/>
          <w:sz w:val="28"/>
          <w:szCs w:val="28"/>
          <w:lang w:val="en-US"/>
        </w:rPr>
        <w:t>Hai là</w:t>
      </w:r>
      <w:r w:rsidRPr="00E46228">
        <w:rPr>
          <w:rFonts w:ascii="Times New Roman" w:hAnsi="Times New Roman"/>
          <w:color w:val="000000" w:themeColor="text1"/>
          <w:sz w:val="28"/>
          <w:szCs w:val="28"/>
          <w:lang w:val="en-US"/>
        </w:rPr>
        <w:t>, UBND tỉnh tiếp tục nghiên cứu, cụ thể hoá các cơ chế, chính sách của Nghị quyết; chỉ đạo các sở, ban, ngành và UBND các huyện, thị xã, thành phố thực hiện đồng bộ, quyết liệt có trọng tâm, trọng điểm và có hiệu quả cao trong việc triển khai thực hiện Nghị quyết; tăng cường công tác kiểm tra, giám sát, đánh giá, báo cáo định kỳ tình hình thực hiện.</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i/>
          <w:iCs/>
          <w:color w:val="000000" w:themeColor="text1"/>
          <w:sz w:val="28"/>
          <w:szCs w:val="28"/>
          <w:lang w:val="en-US"/>
        </w:rPr>
        <w:t>Ba là</w:t>
      </w:r>
      <w:r w:rsidRPr="00E46228">
        <w:rPr>
          <w:rFonts w:ascii="Times New Roman" w:hAnsi="Times New Roman"/>
          <w:color w:val="000000" w:themeColor="text1"/>
          <w:sz w:val="28"/>
          <w:szCs w:val="28"/>
          <w:lang w:val="en-US"/>
        </w:rPr>
        <w:t>, UBND tỉnh tiếp tục tập trung nghiên cứu kỹ lưỡng các Đề án vay vốn trong nước của tỉnh và Đề án thí điểm thu phí, lệ phí trên địa bàn tỉnh để trình HĐND tỉnh thông qua làm cơ sở triển khai trong thực tiễn góp phần phát huy hiệu quả của chính sách.</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i/>
          <w:iCs/>
          <w:color w:val="000000" w:themeColor="text1"/>
          <w:sz w:val="28"/>
          <w:szCs w:val="28"/>
          <w:lang w:val="en-US"/>
        </w:rPr>
        <w:t>Bốn là</w:t>
      </w:r>
      <w:r w:rsidRPr="00E46228">
        <w:rPr>
          <w:rFonts w:ascii="Times New Roman" w:hAnsi="Times New Roman"/>
          <w:color w:val="000000" w:themeColor="text1"/>
          <w:sz w:val="28"/>
          <w:szCs w:val="28"/>
          <w:lang w:val="en-US"/>
        </w:rPr>
        <w:t>, tiếp tục đánh giá, nghiên cứu, rà soát, đề xuất sửa đổi, bổ sung các văn bản của Trung ương và kịp thời tháo gỡ những khó khăn, vướng mắc trong quá trình triển khai thực hiện thời gian qua; đảm bảo thực hiện đồng bộ với các nhiệm vụ lớn, trọng tâm khác của tỉnh.</w:t>
      </w:r>
    </w:p>
    <w:p w:rsidR="002A6D1F" w:rsidRPr="00E46228" w:rsidRDefault="002A6D1F" w:rsidP="002A6D1F">
      <w:pPr>
        <w:spacing w:after="120" w:line="252" w:lineRule="auto"/>
        <w:ind w:firstLine="720"/>
        <w:jc w:val="both"/>
        <w:rPr>
          <w:rFonts w:ascii="Times New Roman" w:hAnsi="Times New Roman"/>
          <w:bCs/>
          <w:color w:val="000000" w:themeColor="text1"/>
          <w:sz w:val="28"/>
          <w:szCs w:val="28"/>
        </w:rPr>
      </w:pPr>
      <w:r w:rsidRPr="00E46228">
        <w:rPr>
          <w:rFonts w:ascii="Times New Roman" w:hAnsi="Times New Roman"/>
          <w:i/>
          <w:iCs/>
          <w:color w:val="000000" w:themeColor="text1"/>
          <w:sz w:val="28"/>
          <w:szCs w:val="28"/>
          <w:lang w:val="af-ZA"/>
        </w:rPr>
        <w:t>Năm là</w:t>
      </w:r>
      <w:r w:rsidRPr="00E46228">
        <w:rPr>
          <w:rFonts w:ascii="Times New Roman" w:hAnsi="Times New Roman"/>
          <w:color w:val="000000" w:themeColor="text1"/>
          <w:sz w:val="28"/>
          <w:szCs w:val="28"/>
          <w:lang w:val="af-ZA"/>
        </w:rPr>
        <w:t xml:space="preserve">, HĐND cần </w:t>
      </w:r>
      <w:r w:rsidRPr="00E46228">
        <w:rPr>
          <w:rFonts w:ascii="Times New Roman" w:hAnsi="Times New Roman"/>
          <w:bCs/>
          <w:color w:val="000000" w:themeColor="text1"/>
          <w:sz w:val="28"/>
          <w:szCs w:val="28"/>
        </w:rPr>
        <w:t>bám sát các quy định của pháp luật để thực hiện đúng, đầy đủ chức năng, nhiệm vụ, thẩm quyền, thể hiện vai trò là cơ quan quyền lực Nhà nước ở địa phương đã được ghi trong Hiến pháp và Luật Tổ chức chính quyền địa phương để từ đó góp phần nâng cao vị thế của HĐND, bảo đảm HĐND hoạt động thực sự hiệu quả, thực quyền, tạo được sự tín nhiệm, tôn trọng của các cơ quan, đơn vị và cử tri.</w:t>
      </w:r>
    </w:p>
    <w:p w:rsidR="002A6D1F" w:rsidRPr="00E46228" w:rsidRDefault="002A6D1F" w:rsidP="002A6D1F">
      <w:pPr>
        <w:spacing w:after="120" w:line="252" w:lineRule="auto"/>
        <w:ind w:firstLine="720"/>
        <w:jc w:val="both"/>
        <w:rPr>
          <w:rFonts w:ascii="Times New Roman" w:hAnsi="Times New Roman"/>
          <w:b/>
          <w:color w:val="000000" w:themeColor="text1"/>
          <w:sz w:val="28"/>
          <w:szCs w:val="28"/>
          <w:lang w:val="en-US"/>
        </w:rPr>
      </w:pPr>
      <w:r w:rsidRPr="00E46228">
        <w:rPr>
          <w:rFonts w:ascii="Times New Roman" w:hAnsi="Times New Roman"/>
          <w:b/>
          <w:color w:val="000000" w:themeColor="text1"/>
          <w:sz w:val="28"/>
          <w:szCs w:val="28"/>
          <w:lang w:val="en-US"/>
        </w:rPr>
        <w:lastRenderedPageBreak/>
        <w:t>5. Một số đề xuất, kiến nghị</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bCs/>
          <w:color w:val="000000" w:themeColor="text1"/>
          <w:sz w:val="28"/>
          <w:szCs w:val="28"/>
          <w:lang w:val="en-US"/>
        </w:rPr>
        <w:t>Đề thực hiện có hiệu quả những nhiệm vụ nêu trên, qua thực tiễn triển khai thực hiện Nghị quyết số 37/</w:t>
      </w:r>
      <w:r w:rsidRPr="00E46228">
        <w:rPr>
          <w:rFonts w:ascii="Times New Roman" w:hAnsi="Times New Roman"/>
          <w:color w:val="000000" w:themeColor="text1"/>
          <w:sz w:val="28"/>
          <w:szCs w:val="28"/>
        </w:rPr>
        <w:t>2021/QH15 ngày 13/11/2021</w:t>
      </w:r>
      <w:r w:rsidRPr="00E46228">
        <w:rPr>
          <w:rFonts w:ascii="Times New Roman" w:hAnsi="Times New Roman"/>
          <w:color w:val="000000" w:themeColor="text1"/>
          <w:sz w:val="28"/>
          <w:szCs w:val="28"/>
          <w:lang w:val="en-US"/>
        </w:rPr>
        <w:t xml:space="preserve"> của Quốc hội, Thường trực HĐND tỉnh Thanh Hóa đề nghị Ủy ban Thường vụ Quốc hội có ý kiến đối với Chính phủ chỉ đạo giải quyết những khó khăn, vướng mắc nêu trên; trong đó,</w:t>
      </w:r>
      <w:r w:rsidRPr="00E46228">
        <w:rPr>
          <w:rFonts w:ascii="Times New Roman" w:hAnsi="Times New Roman"/>
          <w:color w:val="000000" w:themeColor="text1"/>
          <w:sz w:val="28"/>
          <w:szCs w:val="28"/>
        </w:rPr>
        <w:t xml:space="preserve"> sớm ban hành Nghị định hướng dẫn thực hiện chính sách tăng thu từ hoạt động xuất nhập khẩu qua Cảng biển Nghi Sơn để tỉnh Thanh Hóa có cơ sở triển khai thực hiện. Thủ tướng Chính phủ sớm xem xét, giải quyết các khó khăn, vướng mắc </w:t>
      </w:r>
      <w:r w:rsidRPr="00E46228">
        <w:rPr>
          <w:rFonts w:ascii="Times New Roman" w:hAnsi="Times New Roman"/>
          <w:color w:val="000000" w:themeColor="text1"/>
          <w:sz w:val="28"/>
          <w:szCs w:val="28"/>
          <w:lang w:val="en-US"/>
        </w:rPr>
        <w:t xml:space="preserve">tại </w:t>
      </w:r>
      <w:r w:rsidRPr="00E46228">
        <w:rPr>
          <w:rFonts w:ascii="Times New Roman" w:hAnsi="Times New Roman"/>
          <w:color w:val="000000" w:themeColor="text1"/>
          <w:sz w:val="28"/>
          <w:szCs w:val="28"/>
        </w:rPr>
        <w:t>02 quyết định của Thủ tướng Chính phủ về trình tự, thủ tục chấp thuận chuyển mục đích sử dụng đất trồng lúa nước từ 02 vụ trở lên với quy mô dưới 500 ha; đất rừng đặc dụng, đất rừng phòng hộ đầu nguồn dưới 50 ha (Quyết định số 10/2022/QĐ-TTg ngày 06/4/2022) và trình tự, thủ tục quyết định chủ trương chuyển mục đích sử dụng rừng sang mục đích khác thuộc thẩm quyền của Thủ tướng Chính phủ ủy quyền cho HĐND tỉnh Thanh Hóa, HĐND tỉnh Nghệ An (Quyết định số 14/2022/QĐ</w:t>
      </w:r>
      <w:r w:rsidRPr="00E46228">
        <w:rPr>
          <w:rFonts w:ascii="Times New Roman" w:hAnsi="Times New Roman"/>
          <w:color w:val="000000" w:themeColor="text1"/>
          <w:sz w:val="28"/>
          <w:szCs w:val="28"/>
          <w:lang w:val="en-US"/>
        </w:rPr>
        <w:t>-</w:t>
      </w:r>
      <w:r w:rsidRPr="00E46228">
        <w:rPr>
          <w:rFonts w:ascii="Times New Roman" w:hAnsi="Times New Roman"/>
          <w:color w:val="000000" w:themeColor="text1"/>
          <w:sz w:val="28"/>
          <w:szCs w:val="28"/>
        </w:rPr>
        <w:t>Tg ngày 25/5/2022) để tỉnh Thanh Hóa có cơ sở triển khai thực hiện trên địa bàn tỉnh</w:t>
      </w:r>
      <w:r w:rsidRPr="00E46228">
        <w:rPr>
          <w:rFonts w:ascii="Times New Roman" w:hAnsi="Times New Roman"/>
          <w:color w:val="000000" w:themeColor="text1"/>
          <w:sz w:val="28"/>
          <w:szCs w:val="28"/>
          <w:lang w:val="en-US"/>
        </w:rPr>
        <w:t xml:space="preserve">. </w:t>
      </w:r>
    </w:p>
    <w:p w:rsidR="002A6D1F" w:rsidRPr="00E46228" w:rsidRDefault="002A6D1F" w:rsidP="002A6D1F">
      <w:pPr>
        <w:spacing w:after="120" w:line="252" w:lineRule="auto"/>
        <w:ind w:firstLine="720"/>
        <w:jc w:val="both"/>
        <w:rPr>
          <w:rFonts w:ascii="Times New Roman" w:hAnsi="Times New Roman"/>
          <w:color w:val="000000" w:themeColor="text1"/>
          <w:sz w:val="28"/>
          <w:szCs w:val="28"/>
          <w:lang w:val="en-US"/>
        </w:rPr>
      </w:pPr>
      <w:r w:rsidRPr="00E46228">
        <w:rPr>
          <w:rFonts w:ascii="Times New Roman" w:hAnsi="Times New Roman"/>
          <w:color w:val="000000" w:themeColor="text1"/>
          <w:sz w:val="28"/>
          <w:szCs w:val="28"/>
          <w:lang w:val="en-US"/>
        </w:rPr>
        <w:t xml:space="preserve">Đồng thời, </w:t>
      </w:r>
      <w:r w:rsidRPr="00E46228">
        <w:rPr>
          <w:rFonts w:ascii="Times New Roman" w:hAnsi="Times New Roman"/>
          <w:color w:val="000000" w:themeColor="text1"/>
          <w:sz w:val="28"/>
          <w:szCs w:val="28"/>
        </w:rPr>
        <w:t xml:space="preserve">Thanh Hóa là tỉnh </w:t>
      </w:r>
      <w:r w:rsidRPr="00E46228">
        <w:rPr>
          <w:rFonts w:ascii="Times New Roman" w:hAnsi="Times New Roman"/>
          <w:color w:val="000000" w:themeColor="text1"/>
          <w:sz w:val="28"/>
          <w:szCs w:val="28"/>
          <w:lang w:val="en-US"/>
        </w:rPr>
        <w:t xml:space="preserve">có </w:t>
      </w:r>
      <w:r w:rsidRPr="00E46228">
        <w:rPr>
          <w:rFonts w:ascii="Times New Roman" w:hAnsi="Times New Roman"/>
          <w:color w:val="000000" w:themeColor="text1"/>
          <w:sz w:val="28"/>
          <w:szCs w:val="28"/>
        </w:rPr>
        <w:t>diện tích tự nhiên đứng thứ 5, dân số đứng thứ 3 cả nước; có địa bàn rộng, địa hình phức tạp, nhiều vùng miền, nhiều đơn vị hành chính các cấp (gồm 27 huyện, thị xã, thành phố, trong đó có 6 huyện, thị xã, thành phố ven biển, 11 huyện miền núi và 55</w:t>
      </w:r>
      <w:r w:rsidRPr="00E46228">
        <w:rPr>
          <w:rFonts w:ascii="Times New Roman" w:hAnsi="Times New Roman"/>
          <w:color w:val="000000" w:themeColor="text1"/>
          <w:sz w:val="28"/>
          <w:szCs w:val="28"/>
          <w:lang w:val="en-US"/>
        </w:rPr>
        <w:t>8</w:t>
      </w:r>
      <w:r w:rsidRPr="00E46228">
        <w:rPr>
          <w:rFonts w:ascii="Times New Roman" w:hAnsi="Times New Roman"/>
          <w:color w:val="000000" w:themeColor="text1"/>
          <w:sz w:val="28"/>
          <w:szCs w:val="28"/>
        </w:rPr>
        <w:t xml:space="preserve"> xã, phường, thị trấn). </w:t>
      </w:r>
      <w:r w:rsidRPr="00E46228">
        <w:rPr>
          <w:rFonts w:ascii="Times New Roman" w:hAnsi="Times New Roman"/>
          <w:color w:val="000000" w:themeColor="text1"/>
          <w:sz w:val="28"/>
          <w:szCs w:val="28"/>
          <w:lang w:val="en-US"/>
        </w:rPr>
        <w:t>Q</w:t>
      </w:r>
      <w:r w:rsidRPr="00E46228">
        <w:rPr>
          <w:rFonts w:ascii="Times New Roman" w:hAnsi="Times New Roman"/>
          <w:color w:val="000000" w:themeColor="text1"/>
          <w:spacing w:val="-2"/>
          <w:sz w:val="28"/>
          <w:szCs w:val="28"/>
        </w:rPr>
        <w:t>uá trình triển khai thực hiện Nghị quyết số</w:t>
      </w:r>
      <w:r w:rsidRPr="00E46228">
        <w:rPr>
          <w:rFonts w:ascii="Times New Roman" w:hAnsi="Times New Roman"/>
          <w:color w:val="000000" w:themeColor="text1"/>
          <w:spacing w:val="-2"/>
          <w:sz w:val="28"/>
          <w:szCs w:val="28"/>
          <w:lang w:val="en-US"/>
        </w:rPr>
        <w:t xml:space="preserve"> 37/</w:t>
      </w:r>
      <w:r w:rsidRPr="00E46228">
        <w:rPr>
          <w:rFonts w:ascii="Times New Roman" w:hAnsi="Times New Roman"/>
          <w:color w:val="000000" w:themeColor="text1"/>
          <w:sz w:val="28"/>
          <w:szCs w:val="28"/>
        </w:rPr>
        <w:t>2021/QH15 ngày 13/11/2021</w:t>
      </w:r>
      <w:r w:rsidRPr="00E46228">
        <w:rPr>
          <w:rFonts w:ascii="Times New Roman" w:hAnsi="Times New Roman"/>
          <w:color w:val="000000" w:themeColor="text1"/>
          <w:sz w:val="28"/>
          <w:szCs w:val="28"/>
          <w:lang w:val="en-US"/>
        </w:rPr>
        <w:t xml:space="preserve"> của Quốc hội </w:t>
      </w:r>
      <w:r w:rsidRPr="00E46228">
        <w:rPr>
          <w:rFonts w:ascii="Times New Roman" w:hAnsi="Times New Roman"/>
          <w:color w:val="000000" w:themeColor="text1"/>
          <w:spacing w:val="-2"/>
          <w:sz w:val="28"/>
          <w:szCs w:val="28"/>
          <w:lang w:val="en-US"/>
        </w:rPr>
        <w:t xml:space="preserve">sẽ có những khó khăn nhất định và phát sinh những nhu cầu mới trong tương lai. </w:t>
      </w:r>
      <w:r w:rsidRPr="00E46228">
        <w:rPr>
          <w:rFonts w:ascii="Times New Roman" w:hAnsi="Times New Roman"/>
          <w:color w:val="000000" w:themeColor="text1"/>
          <w:sz w:val="28"/>
          <w:szCs w:val="28"/>
          <w:lang w:val="en-US"/>
        </w:rPr>
        <w:t xml:space="preserve">Để tạo bước chuyển có tính đột phá trong huy động sức mạnh tổng hợp, khai thác hiệu quả tiềm năng, lợi thế của tỉnh, kiến nghị Quốc hội, Chính phủ, các Bộ, ngành liên quan tiếp tục quan tâm, hỗ trợ tỉnh Thanh Hoá trong quá trình triển khai Nghị quyết, xem xét giải quyết những khó khăn, vướng mắc kịp thời, đặc biệt là xem xét, bổ sung thêm một số cơ chế chính sách đặc thù mới. </w:t>
      </w:r>
    </w:p>
    <w:p w:rsidR="002A6D1F" w:rsidRPr="00E46228" w:rsidRDefault="002A6D1F" w:rsidP="002A6D1F">
      <w:pPr>
        <w:widowControl w:val="0"/>
        <w:spacing w:after="120" w:line="252" w:lineRule="auto"/>
        <w:ind w:firstLine="720"/>
        <w:jc w:val="both"/>
        <w:rPr>
          <w:rFonts w:ascii="Times New Roman" w:hAnsi="Times New Roman"/>
          <w:bCs/>
          <w:color w:val="000000" w:themeColor="text1"/>
          <w:sz w:val="28"/>
          <w:szCs w:val="28"/>
          <w:lang w:val="de-DE"/>
        </w:rPr>
      </w:pPr>
      <w:r w:rsidRPr="00E46228">
        <w:rPr>
          <w:rFonts w:ascii="Times New Roman" w:hAnsi="Times New Roman"/>
          <w:bCs/>
          <w:color w:val="000000" w:themeColor="text1"/>
          <w:sz w:val="28"/>
          <w:szCs w:val="28"/>
          <w:lang w:val="de-DE"/>
        </w:rPr>
        <w:t xml:space="preserve">Trên đây là tham luận của Thường trực HĐND tỉnh Thanh Hoá về những kết quả trong thực hiện sau 02 năm triển khai Nghị quyết số 37 về thí điểm một số cơ chế, chính sách đặc thù; nhân dịp Xuân mới Giáp Thìn, thay mặt Thường trực HĐND tỉnh Thanh Hoá, tôi xin kính chúc các đồng chí lãnh đạo Quốc hội, Chính phủ, Thường trực HĐND các tỉnh thành phố và các vị đại biểu dự hội nghị tổng kết hôm nay luôn dồi dào sức khỏe, hạnh phúc, thành công. </w:t>
      </w:r>
    </w:p>
    <w:p w:rsidR="002A6D1F" w:rsidRPr="00E46228" w:rsidRDefault="002A6D1F" w:rsidP="002A6D1F">
      <w:pPr>
        <w:widowControl w:val="0"/>
        <w:spacing w:after="120" w:line="252" w:lineRule="auto"/>
        <w:ind w:firstLine="720"/>
        <w:jc w:val="both"/>
        <w:rPr>
          <w:rFonts w:ascii="Times New Roman" w:hAnsi="Times New Roman"/>
          <w:bCs/>
          <w:iCs/>
          <w:color w:val="000000" w:themeColor="text1"/>
          <w:sz w:val="28"/>
          <w:szCs w:val="28"/>
          <w:lang w:val="de-DE"/>
        </w:rPr>
      </w:pPr>
      <w:r w:rsidRPr="00E46228">
        <w:rPr>
          <w:rFonts w:ascii="Times New Roman" w:hAnsi="Times New Roman"/>
          <w:bCs/>
          <w:iCs/>
          <w:color w:val="000000" w:themeColor="text1"/>
          <w:sz w:val="28"/>
          <w:szCs w:val="28"/>
          <w:lang w:val="de-DE"/>
        </w:rPr>
        <w:t>Xin trân trọng cảm ơn!</w:t>
      </w:r>
    </w:p>
    <w:p w:rsidR="001345F3" w:rsidRDefault="001345F3">
      <w:bookmarkStart w:id="0" w:name="_GoBack"/>
      <w:bookmarkEnd w:id="0"/>
    </w:p>
    <w:sectPr w:rsidR="00134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545" w:rsidRDefault="009E3545" w:rsidP="002A6D1F">
      <w:pPr>
        <w:spacing w:after="0" w:line="240" w:lineRule="auto"/>
      </w:pPr>
      <w:r>
        <w:separator/>
      </w:r>
    </w:p>
  </w:endnote>
  <w:endnote w:type="continuationSeparator" w:id="0">
    <w:p w:rsidR="009E3545" w:rsidRDefault="009E3545" w:rsidP="002A6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545" w:rsidRDefault="009E3545" w:rsidP="002A6D1F">
      <w:pPr>
        <w:spacing w:after="0" w:line="240" w:lineRule="auto"/>
      </w:pPr>
      <w:r>
        <w:separator/>
      </w:r>
    </w:p>
  </w:footnote>
  <w:footnote w:type="continuationSeparator" w:id="0">
    <w:p w:rsidR="009E3545" w:rsidRDefault="009E3545" w:rsidP="002A6D1F">
      <w:pPr>
        <w:spacing w:after="0" w:line="240" w:lineRule="auto"/>
      </w:pPr>
      <w:r>
        <w:continuationSeparator/>
      </w:r>
    </w:p>
  </w:footnote>
  <w:footnote w:id="1">
    <w:p w:rsidR="002A6D1F" w:rsidRPr="00336CA3" w:rsidRDefault="002A6D1F" w:rsidP="002A6D1F">
      <w:pPr>
        <w:spacing w:before="40" w:after="0" w:line="252" w:lineRule="auto"/>
        <w:ind w:firstLine="180"/>
        <w:jc w:val="both"/>
        <w:rPr>
          <w:rFonts w:ascii="Times New Roman" w:hAnsi="Times New Roman"/>
        </w:rPr>
      </w:pPr>
      <w:r w:rsidRPr="00336CA3">
        <w:rPr>
          <w:rStyle w:val="FootnoteReference"/>
          <w:rFonts w:ascii="Times New Roman" w:hAnsi="Times New Roman"/>
        </w:rPr>
        <w:footnoteRef/>
      </w:r>
      <w:r w:rsidRPr="00336CA3">
        <w:rPr>
          <w:rFonts w:ascii="Times New Roman" w:hAnsi="Times New Roman"/>
        </w:rPr>
        <w:t xml:space="preserve"> Ban Chấp hành Đảng bộ tỉnh đã ban hành Kế hoạch hành động số 45- KH/TU ngày 06/12/2021 thực hiện Nghị quyết số 37/2021/QH15 ngày 13/11/2021 của Quốc hội về thí điểm một số cơ chế, chính sách đặc thù phát triển tỉnh. Ban Thường vụ Tỉnh ủy đã ban hành Quyết định số 903-QĐ/TU ngày 26/01/2022 về việc kiện toàn Ban Chỉ đạo triển khai thực hiện Nghị quyết số 58- NQ/TW ngày 05/8/2020 của Bộ Chính trị về xây dựng và phát triển tỉnh Thanh Hóa đến năm 2030, tầm nhìn đến năm 2045.</w:t>
      </w:r>
      <w:r w:rsidRPr="00336CA3">
        <w:rPr>
          <w:rFonts w:ascii="Times New Roman" w:hAnsi="Times New Roman"/>
          <w:lang w:val="en-US"/>
        </w:rPr>
        <w:t xml:space="preserve"> </w:t>
      </w:r>
      <w:r w:rsidRPr="00336CA3">
        <w:rPr>
          <w:rFonts w:ascii="Times New Roman" w:hAnsi="Times New Roman"/>
        </w:rPr>
        <w:t>Chủ tịch UBND tỉnh</w:t>
      </w:r>
      <w:r w:rsidRPr="00336CA3">
        <w:rPr>
          <w:rFonts w:ascii="Times New Roman" w:hAnsi="Times New Roman"/>
          <w:lang w:val="en-US"/>
        </w:rPr>
        <w:t xml:space="preserve"> ban hành</w:t>
      </w:r>
      <w:r w:rsidRPr="00336CA3">
        <w:rPr>
          <w:rFonts w:ascii="Times New Roman" w:hAnsi="Times New Roman"/>
        </w:rPr>
        <w:t xml:space="preserve"> </w:t>
      </w:r>
      <w:r w:rsidRPr="00336CA3">
        <w:rPr>
          <w:rFonts w:ascii="Times New Roman" w:hAnsi="Times New Roman"/>
          <w:lang w:val="en-US"/>
        </w:rPr>
        <w:t xml:space="preserve">các văn bản </w:t>
      </w:r>
      <w:r w:rsidRPr="00336CA3">
        <w:rPr>
          <w:rFonts w:ascii="Times New Roman" w:hAnsi="Times New Roman"/>
        </w:rPr>
        <w:t>về</w:t>
      </w:r>
      <w:r w:rsidRPr="00336CA3">
        <w:rPr>
          <w:rFonts w:ascii="Times New Roman" w:hAnsi="Times New Roman"/>
          <w:lang w:val="en-US"/>
        </w:rPr>
        <w:t xml:space="preserve"> </w:t>
      </w:r>
      <w:r w:rsidRPr="00336CA3">
        <w:rPr>
          <w:rFonts w:ascii="Times New Roman" w:hAnsi="Times New Roman"/>
        </w:rPr>
        <w:t>việc triển khai thực hiện</w:t>
      </w:r>
      <w:r w:rsidRPr="00336CA3">
        <w:rPr>
          <w:rFonts w:ascii="Times New Roman" w:hAnsi="Times New Roman"/>
          <w:lang w:val="en-US"/>
        </w:rPr>
        <w:t xml:space="preserve">; </w:t>
      </w:r>
      <w:r w:rsidRPr="00336CA3">
        <w:rPr>
          <w:rFonts w:ascii="Times New Roman" w:hAnsi="Times New Roman"/>
        </w:rPr>
        <w:t xml:space="preserve">việc phân công nhiệm vụ triển khai thực hiện Nghị quyết của Quốc hội về thí điểm một số cơ chế, chính sách đặc thù phát triển tỉnh Thanh Hóa. </w:t>
      </w:r>
    </w:p>
    <w:p w:rsidR="002A6D1F" w:rsidRPr="00336CA3" w:rsidRDefault="002A6D1F" w:rsidP="002A6D1F">
      <w:pPr>
        <w:spacing w:before="40" w:after="0" w:line="252" w:lineRule="auto"/>
        <w:ind w:firstLine="720"/>
        <w:jc w:val="both"/>
        <w:rPr>
          <w:rFonts w:ascii="Times New Roman" w:hAnsi="Times New Roman"/>
        </w:rPr>
      </w:pPr>
    </w:p>
    <w:p w:rsidR="002A6D1F" w:rsidRPr="00336CA3" w:rsidRDefault="002A6D1F" w:rsidP="002A6D1F">
      <w:pPr>
        <w:pStyle w:val="FootnoteText"/>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1F"/>
    <w:rsid w:val="001345F3"/>
    <w:rsid w:val="002A6D1F"/>
    <w:rsid w:val="009E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CA3D1-DBB8-41DE-8DE9-E57C0425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D1F"/>
    <w:pPr>
      <w:spacing w:after="200" w:line="276"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text,Footnote,ftref,BearingPoint,16 Point,Superscript 6 Point,fr,Footnote Text1,Footnote Text Char Char Char Char Char Char Ch Char Char Char Char Char Char C,f,Ref,de nota al pie,Footnote + Arial,10 pt,Black,Footnote Text11"/>
    <w:link w:val="ftrefCharCharChar1Char"/>
    <w:uiPriority w:val="99"/>
    <w:unhideWhenUsed/>
    <w:qFormat/>
    <w:rsid w:val="002A6D1F"/>
    <w:rPr>
      <w:vertAlign w:val="superscript"/>
    </w:rPr>
  </w:style>
  <w:style w:type="paragraph" w:styleId="FootnoteText">
    <w:name w:val="footnote text"/>
    <w:aliases w:val="Char9 Char,Char9 Char Char,Footnote Text Char Char Char Char Char,Footnote Text Char Char Char Char Char Char Ch Char Char Char,Footnote Text Char Char Char Char Char Char Ch Char Char,fn,Footnote Text Char Char Char Char Char Char Ch,ft,C"/>
    <w:basedOn w:val="Normal"/>
    <w:link w:val="FootnoteTextChar"/>
    <w:unhideWhenUsed/>
    <w:qFormat/>
    <w:rsid w:val="002A6D1F"/>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Char9 Char Char1,Char9 Char Char Char,Footnote Text Char Char Char Char Char Char,Footnote Text Char Char Char Char Char Char Ch Char Char Char Char,Footnote Text Char Char Char Char Char Char Ch Char Char Char1,fn Char,ft Char,C Char"/>
    <w:basedOn w:val="DefaultParagraphFont"/>
    <w:link w:val="FootnoteText"/>
    <w:qFormat/>
    <w:rsid w:val="002A6D1F"/>
    <w:rPr>
      <w:rFonts w:ascii="Times New Roman" w:eastAsia="Times New Roman" w:hAnsi="Times New Roman" w:cs="Times New Roman"/>
      <w:sz w:val="20"/>
      <w:szCs w:val="20"/>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2A6D1F"/>
    <w:pPr>
      <w:spacing w:after="160" w:line="240" w:lineRule="exact"/>
    </w:pPr>
    <w:rPr>
      <w:rFonts w:asciiTheme="minorHAnsi" w:eastAsiaTheme="minorHAnsi" w:hAnsiTheme="minorHAnsi" w:cstheme="minorBidi"/>
      <w:vertAlign w:val="superscript"/>
      <w:lang w:val="en-US"/>
    </w:rPr>
  </w:style>
  <w:style w:type="paragraph" w:styleId="BlockText">
    <w:name w:val="Block Text"/>
    <w:basedOn w:val="Normal"/>
    <w:rsid w:val="002A6D1F"/>
    <w:pPr>
      <w:spacing w:before="60" w:after="0" w:line="240" w:lineRule="auto"/>
      <w:ind w:left="67" w:right="-179" w:firstLine="603"/>
      <w:jc w:val="both"/>
    </w:pPr>
    <w:rPr>
      <w:rFonts w:ascii=".VnTime" w:eastAsia="Times New Roman" w:hAnsi=".VnTime"/>
      <w:spacing w:val="-14"/>
      <w:kern w:val="2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50DB9-4BE8-4B45-A376-30FFFB19891B}"/>
</file>

<file path=customXml/itemProps2.xml><?xml version="1.0" encoding="utf-8"?>
<ds:datastoreItem xmlns:ds="http://schemas.openxmlformats.org/officeDocument/2006/customXml" ds:itemID="{2DAFC528-975E-4CE5-9865-75956E52BEA4}"/>
</file>

<file path=customXml/itemProps3.xml><?xml version="1.0" encoding="utf-8"?>
<ds:datastoreItem xmlns:ds="http://schemas.openxmlformats.org/officeDocument/2006/customXml" ds:itemID="{982F1C43-385B-40B2-9FA9-1D4902C4C561}"/>
</file>

<file path=docProps/app.xml><?xml version="1.0" encoding="utf-8"?>
<Properties xmlns="http://schemas.openxmlformats.org/officeDocument/2006/extended-properties" xmlns:vt="http://schemas.openxmlformats.org/officeDocument/2006/docPropsVTypes">
  <Template>Normal</Template>
  <TotalTime>1</TotalTime>
  <Pages>8</Pages>
  <Words>2951</Words>
  <Characters>16821</Characters>
  <Application>Microsoft Office Word</Application>
  <DocSecurity>0</DocSecurity>
  <Lines>140</Lines>
  <Paragraphs>39</Paragraphs>
  <ScaleCrop>false</ScaleCrop>
  <Company/>
  <LinksUpToDate>false</LinksUpToDate>
  <CharactersWithSpaces>19733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2024-03-25T00:33:00Z</dcterms:created>
  <dcterms:modified xsi:type="dcterms:W3CDTF">2024-03-25T00:34:00Z</dcterms:modified>
</cp:coreProperties>
</file>